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ind w:left="-57"/>
        <w:jc w:val="center"/>
        <w:rPr>
          <w:rFonts w:ascii="黑体" w:eastAsia="黑体"/>
          <w:kern w:val="0"/>
          <w:sz w:val="28"/>
          <w:szCs w:val="20"/>
        </w:rPr>
      </w:pPr>
      <w:bookmarkStart w:id="0" w:name="_GoBack"/>
      <w:bookmarkEnd w:id="0"/>
      <w:r>
        <w:rPr>
          <w:rFonts w:hint="eastAsia" w:ascii="黑体" w:eastAsia="黑体"/>
          <w:kern w:val="0"/>
          <w:sz w:val="28"/>
          <w:szCs w:val="20"/>
        </w:rPr>
        <w:t>交通运输工程（JTJ、JTG）有效标准目录</w:t>
      </w:r>
    </w:p>
    <w:p>
      <w:pPr>
        <w:spacing w:before="120"/>
        <w:ind w:left="-57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(相关部分)</w:t>
      </w:r>
    </w:p>
    <w:tbl>
      <w:tblPr>
        <w:tblStyle w:val="5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926"/>
        <w:gridCol w:w="2676"/>
        <w:gridCol w:w="1116"/>
        <w:gridCol w:w="21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实施日期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被替代标准编号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B01-2014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公路工程技术标准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JTG B01-2003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B02-2013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公路工程抗震设计规范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004-89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B02-01-2008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公路桥梁抗震设计细则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004-89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B03-2006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4"/>
                <w:kern w:val="0"/>
                <w:sz w:val="18"/>
                <w:szCs w:val="18"/>
              </w:rPr>
              <w:t>公路建设项目环境影响评价规范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005-1996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B04-2010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公路环境保护设计规范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006-98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B05-2015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公路项目安全性评价规范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B05-2004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B06-2007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公路工程基本建设项目概算预算编制办法(2011年修订)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交公路发〔1996〕612号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公设技字〔2000〕285号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B06-01-2007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公路工程概算定额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交工发〔1992〕65号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B06-02-2007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公路工程预算定额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交工发〔1992〕65号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B06-03-2007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公路工程机械台班费用定额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交公路发〔1996〕610号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B07-01-2006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公路工程混凝土结构防腐蚀技术规范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C10-2007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公路勘测规范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061—85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061-1999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062-1991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063-1985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065-1997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066-1998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C10-2007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公路勘测细则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C20-2011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公路工程地质勘察规范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064-98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C22-2009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公路工程物探规程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C30-2015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公路工程水文勘测设计规范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C30-2002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D20-2017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公路路线设计规范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D20-2006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D30-2015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公路路基设计规范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D30-2004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D31-2008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沙漠地区公路设计与施工指南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D31-02-2013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公路软土地基路堤设计与施工技术细则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017-96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D31-03-2011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采空区公路设计与施工技术细则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D31-05-2017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黄土地区公路路基设计与施工技术规范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D31-06-2017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季节性冻土地区公路设计与施工技术规范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D32-2012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公路土工合成材料应用技术规范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019-98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D33-2012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公路排水设计规范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018-97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D40-2011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公路水泥混凝土路面设计规范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D40-2002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D50-2017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公路沥青路面设计规范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D50—2006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D60-2015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公路桥涵设计通用规范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D60-2004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D60-01-2004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公路桥梁抗风设计规范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2014/12/31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D61-2005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公路圬工桥涵设计规范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022-1985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D62-2004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公路钢筋混凝土及预应力混凝土桥涵设计规范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023-1985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D63-2007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公路桥涵地基与基础设计规范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024-1985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D64-2015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公路钢结构桥梁设计规范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　025-86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D64-01-2015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公路钢混组合桥梁设计与施工规范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D65-01-2007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公路斜拉桥设计细则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027-1996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D65-04-2007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公路涵洞设计细则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D65-05-2015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公路悬索桥设计规范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D65-06-2015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公路钢管混凝土拱桥设计规范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JTG D70-2004 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公路隧道设计规范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026-1990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D70-2010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D70/2-01-2014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公路隧道照明设计细则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026.1-1999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D70/2-02-2014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公路隧道通风设计细则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026.1-1999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D71-2004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公路隧道交通工程设计规范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2005/12/31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D80-2006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高速公路交通工程及沿线设施设计通用规范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D81-2017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公路交通安全设施设计规范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D81-2006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D81-2017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公路交通安全设施设计细则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D81-2006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D82-2009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公路交通标志和标线设置规范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E20-2011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公路工程沥青及沥青混合料试验规程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052-2000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E30-2005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公路工程水泥及水泥混凝土试验规程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053-1994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E40-2007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公路土工试验规程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051-1993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E41-2005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公路工程岩石试验规程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054-1994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E42-2005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公路工程集料试验规程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058-2000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E50-2006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公路工程土工合成材料试验规程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060-1998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E51-2009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公路工程无机结合料稳定材料试验规程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057-94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E60-2008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公路路基路面现场测试规程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059-95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F10-2006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公路路基施工技术规范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033-1995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017-1996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016-1993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015-1991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035-1991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F20-2015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公路路面基层施工技术细则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034-2000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F30-2014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公路水泥混凝土路面施工技术细则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F30-2003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F31-2014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公路水泥混凝土路面再生利用技术细则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JTG F40-2004 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公路沥青路面施工技术规范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JTJ 032-1994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036-1998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F41-2008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公路沥青路面再生技术规范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F50-2011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公路桥涵施工技术规范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041-2000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F60-2009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042-94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F60-2009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公路隧道施工技术细则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F71-2006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公路交通安全设施施工技术规范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F80/1-2004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公路工程质量检验评定标准(土建工程)（20180501作废）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071-98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F80/1-2017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公路工程质量检验评定标准 第一册 土建工程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F80/1-2004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F80/2-2004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公路工程质量检验评定标准(机电工程)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071-98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F81-01-2004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公路工程基桩动测技术规程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F90-2015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公路工程施工安全技术规范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076-95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G10-2016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公路工程施工监理规范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G10-2006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H10-2009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公路养护技术规范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073-96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JTG H11-2004 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公路桥涵养护规范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073-1996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H12-2015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公路隧道养护技术规范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H12—2003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H20-2007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公路技术状况评定标准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075-1994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交公路发〔2002〕572号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H21-2011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公路桥梁技术状况评定标准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J21-2011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公路桥梁承载能力检测评定规程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公路旧桥承载能力鉴定方法（试行）【（88）公路技字11号】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J21-01-2015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公路桥梁荷载试验规程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J22-2008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公路桥梁加固设计规范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J23-2008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公路桥梁加固施工技术规范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L11-2014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高速公路改扩建设计细则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L80-2014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高速公路改扩建交通工程及沿线设施设计细则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 M20-2011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公路工程基本建设项目投资估算编制办法 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公路基本建设工程投资估算编制办法（交公路发【1996】611号）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M21-2011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公路工程估算指标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公路工程估算指标（交公路发【1996】611号）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JTG/T M72-01-2017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公路隧道养护工程预算定额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002-1997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公路工程名词术语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1988/1/1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204-1996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航道工程基本术语标准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206-1996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港口工程制图标准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226-87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212-2006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河港工程总体设计规范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218-2005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水运工程水工建筑物原型观测技术规范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227-2001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内河航运建设项目环境影响评价规范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234-2001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波浪模型试验规程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301-1988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239-2005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水运工程土工合成材料应用技术规范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2006/6/1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239-1998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246-2004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港口工程碎石桩复合地基设计与施工规程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260-1997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港口工程粉煤灰填筑技术规程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1997/10/1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270-1998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水运工程混凝土试验规程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225-87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275-2000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海港工程混凝土结构防腐蚀技术规范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2001/5/1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285-2000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港口工程嵌岩桩设计与施工规程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2001/5/1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293-1998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2"/>
                <w:kern w:val="0"/>
                <w:sz w:val="18"/>
                <w:szCs w:val="18"/>
              </w:rPr>
              <w:t>格形钢板桩码头设计与施工规范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1999/6/1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294-1998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斜坡码头与浮码头设计与施工规范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1999/6/1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217-87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296-1996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港口道路、堆场铺面设计与施工规范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300-2000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港口及航道护岸工程设计与施工规范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2001/6/1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302-2006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港口水工建筑物检测与评估技术规范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303-2003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港口工程地下连续墙结构设计与施工规程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305-2001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船闸总体设计规范(局部修订（船闸附属设施设计部分)20150819发布实施）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261-87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306-2001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船闸输水系统设计规范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262-87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307-2001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船闸水工建筑物设计规范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263-1987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308-2003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船闸闸阀门设计规范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264-1987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309-2005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船闸启闭机设计规范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265-1987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310-2004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船闸电气设计规范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2005/4/1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266-1987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319-1999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疏浚工程技术规范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1999/12/1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284-89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320-1996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疏浚岩土分类标准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321-1996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疏浚工程土石方计量标准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1997/3/1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322-1999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淤泥质港口维护性疏浚工程土方计量技术规程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2000/5/1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101-2014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水运工程标准编写规定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2014/6/12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200-2001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105-1-2011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港口建设项目环境影响评价规范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226-97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110-4-2008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港口工程初步设计文件编制规定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交基发〔1995〕483号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〔91〕交工字78号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110-5-2008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航道工程初步设计文件编制规定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交基发(1995)483号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(91)交工字78号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110-7-2013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水运工程施工图文件编制规定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131-2012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水运工程测量规范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203—2001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133-2013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水运工程岩土勘察规范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133-1-2010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133-3-2010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241-98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水运工程设计通则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144-1-2010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港口工程荷载规范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215-98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145-2015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港口与航道水文规范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145-1-2011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145-2-2013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146-2012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水运工程抗震设计规范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225-1998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147-1-2010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港口工程地基规范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250-98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147-2-2009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真空预压加固软土地基技术规程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149-1-2007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港口工程环境保护设计规范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231-1994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150-2007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水运工程节能设计规范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228-2000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水运工程混凝土结构设计规范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267-98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152-2012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水运工程钢结构设计规范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283-1999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153-2015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水运工程结构耐久性设计标准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153-2-2012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海港工程钢筋混凝土结构电化学防腐蚀技术规范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153-3-2007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海港工程钢结构防腐蚀技术规范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230-1989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154-1-2011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防波堤设计与施工规范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298-98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165-2013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海港总体设计规范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2014/5/1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JTJ211-99及其所有局部修订JTJ295-2000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JTS165-2-2009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JTS165-4-2011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JTS165-6-2008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JTS165-8-2007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JTJ/T325-2006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167-4-2012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港口工程桩基规范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254—98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167-6-2011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港口工程后张法预应力混凝土大管桩设计与施工规程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261-97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167-8-2013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水运工程先张法预应力高强混凝土管桩设计与施工规程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JTS/T 170-2-2012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港口建设项目安全预评价规范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JTS/T 170-3-2012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港口建设项目安全验收评价规范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181-2016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航道工程设计规范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237-1994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312-2003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181-5-2012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疏浚与吹填工程设计规范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182-1-2009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渠化工程枢纽总体设计规范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220-98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201-2011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水运工程施工通则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202-2011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水运工程混凝土施工规范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2011/7/1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268-96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273-97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274-98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202-2-2011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水运工程混凝土质量控制标准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269-96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204-2008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水运工程爆破技术规范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2009/2/1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286-90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258-98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205-1-2008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spacing w:val="-3"/>
                <w:kern w:val="0"/>
                <w:sz w:val="18"/>
                <w:szCs w:val="18"/>
              </w:rPr>
              <w:t>水运工程施工安全防护技术规范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JTS/T 231-2-2010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海岸与河口潮流泥沙模拟技术规程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2010/9/1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233-98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JTS/T 231-7-2013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港口工程离心模型试验技术规程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252-2015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水运工程施工监理规范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216-2000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257-2008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水运工程质量检验标准（局部修订（航道整治工程质量检验部分）20150818发布实施）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2009/1/1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221-98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244-2005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257-96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288-93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314-2004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324-2006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 332-98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JTS 311-2011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港口水工建筑物修补加固技术规范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2011/1/25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JTJ/T 271-99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68" w:right="1797" w:bottom="2155" w:left="1797" w:header="1814" w:footer="1871" w:gutter="0"/>
      <w:pgNumType w:fmt="decimal" w:start="10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409771763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109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409771763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109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2244676"/>
                          </w:sdtPr>
                          <w:sdtContent>
                            <w:p>
                              <w:pPr>
                                <w:pStyle w:val="2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110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2244676"/>
                    </w:sdtPr>
                    <w:sdtContent>
                      <w:p>
                        <w:pPr>
                          <w:pStyle w:val="2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110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交通运输部工程（JTJ、JTG）有效标准目录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交通运输部工程（JTJ、JTG）有效标准目录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4"/>
    <w:rsid w:val="0006094A"/>
    <w:rsid w:val="000835CA"/>
    <w:rsid w:val="000C6F89"/>
    <w:rsid w:val="00112CFF"/>
    <w:rsid w:val="00127B4E"/>
    <w:rsid w:val="00183D26"/>
    <w:rsid w:val="003C19BD"/>
    <w:rsid w:val="005273D2"/>
    <w:rsid w:val="00865D9F"/>
    <w:rsid w:val="008C1BB5"/>
    <w:rsid w:val="009015F3"/>
    <w:rsid w:val="009922A0"/>
    <w:rsid w:val="00AE481E"/>
    <w:rsid w:val="00BE12B4"/>
    <w:rsid w:val="00CD3298"/>
    <w:rsid w:val="3872402F"/>
    <w:rsid w:val="6C20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1240</Words>
  <Characters>7074</Characters>
  <Lines>58</Lines>
  <Paragraphs>16</Paragraphs>
  <ScaleCrop>false</ScaleCrop>
  <LinksUpToDate>false</LinksUpToDate>
  <CharactersWithSpaces>8298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2018-04-10T07:40:00Z</dcterms:created>
  <dc:creator>顾莹</dc:creator>
  <cp:lastModifiedBy>Administrator</cp:lastModifiedBy>
  <dcterms:modified xsi:type="dcterms:W3CDTF">2018-06-07T07:45:02Z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