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ascii="黑体" w:eastAsia="黑体"/>
          <w:sz w:val="28"/>
          <w:szCs w:val="28"/>
        </w:rPr>
      </w:pPr>
      <w:bookmarkStart w:id="0" w:name="_GoBack"/>
      <w:bookmarkEnd w:id="0"/>
      <w:r>
        <w:rPr>
          <w:rFonts w:hint="eastAsia" w:ascii="黑体" w:eastAsia="黑体"/>
          <w:sz w:val="28"/>
          <w:szCs w:val="28"/>
        </w:rPr>
        <w:t>中国工程建设标准化协会（CECS）有效标准目录</w:t>
      </w:r>
    </w:p>
    <w:p>
      <w:pPr>
        <w:spacing w:before="120"/>
        <w:jc w:val="center"/>
      </w:pPr>
      <w:r>
        <w:rPr>
          <w:rFonts w:hint="eastAsia" w:asciiTheme="minorEastAsia" w:hAnsiTheme="minorEastAsia"/>
          <w:szCs w:val="21"/>
        </w:rPr>
        <w:t>(相关部分)</w:t>
      </w:r>
    </w:p>
    <w:tbl>
      <w:tblPr>
        <w:tblStyle w:val="7"/>
        <w:tblW w:w="8435" w:type="dxa"/>
        <w:jc w:val="center"/>
        <w:tblInd w:w="93" w:type="dxa"/>
        <w:tblLayout w:type="fixed"/>
        <w:tblCellMar>
          <w:top w:w="0" w:type="dxa"/>
          <w:left w:w="108" w:type="dxa"/>
          <w:bottom w:w="0" w:type="dxa"/>
          <w:right w:w="108" w:type="dxa"/>
        </w:tblCellMar>
      </w:tblPr>
      <w:tblGrid>
        <w:gridCol w:w="576"/>
        <w:gridCol w:w="1655"/>
        <w:gridCol w:w="3603"/>
        <w:gridCol w:w="1116"/>
        <w:gridCol w:w="1485"/>
      </w:tblGrid>
      <w:tr>
        <w:tblPrEx>
          <w:tblLayout w:type="fixed"/>
          <w:tblCellMar>
            <w:top w:w="0" w:type="dxa"/>
            <w:left w:w="108" w:type="dxa"/>
            <w:bottom w:w="0" w:type="dxa"/>
            <w:right w:w="108" w:type="dxa"/>
          </w:tblCellMar>
        </w:tblPrEx>
        <w:trPr>
          <w:trHeight w:val="270" w:hRule="atLeast"/>
          <w:tblHeader/>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标准编号</w:t>
            </w:r>
          </w:p>
        </w:tc>
        <w:tc>
          <w:tcPr>
            <w:tcW w:w="36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标准名称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实施日期</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被替代标准编号</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01:2004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呋喃树脂防腐蚀工程技术规程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01:1988</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02:2005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超声回弹综合法检测混凝土强度技术规程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02:1988</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03:2007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钻芯法检测混凝土强度技术规程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CECS 03:1988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07:2004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医院污水处理设计规范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07:1988</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纤维混凝土试验方法标准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13：89</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埋地硬聚氯乙烯(PVC-C)给水管道工程技术规程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17:90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聚合物水泥砂浆防腐蚀工程技术规程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18:90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超声法检测混凝土缺陷技术规程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21:90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岩土锚杆技术规程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22:1989</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23:1990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钢货架结构设计规范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1990/9/10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24:1990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钢结构防火涂料应用技术规范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1990/9/10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28:2012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钢管混凝土结构技术规程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CECS28：90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31-2017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钢制电缆桥架工程技术规程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31：2006</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纤维混凝土结构技术规程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38:1992</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39:1992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钢筋混凝土深梁设计规程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1992/6/4</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41:2004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建筑给水硬聚氯乙烯管管道工程技术规程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41:1992</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43:1992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钢筋混凝土装配整体式框架结点与连接设计规程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1992/11/9</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45:1992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地下建筑照明设计标准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1992/12/1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51:1993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钢筋混凝土连续梁和框架考虑内力重分布设计规程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1993/9/11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52：2010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整体预应力装配式板柱结构技术规程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52：93</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55:1993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孔隙水压力测试规程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1993/12/26</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56:1994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室内灯具光分布分类和照明设计参数标准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1994/5/15</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68:1994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氢氧化钠溶液(碱液)加固湿陷性黄土地基技术规程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1994/12/20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69：2011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拔出法检测混凝土强度技术规程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69：94</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77:1996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钢结构加固技术标准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1996/5/30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80:2006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塔桅钢结构工程施工质量验收规程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80:1996</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83:1996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管道工程结构常用术语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1996/7/10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86:2015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混凝土水池软弱地基处理设计规范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86:96</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88:1997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钢筋混凝土承台设计规程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1997/12/21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91:1997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合流制系统污水截流井设计规程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1997/10/9</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94:2002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建筑排水用硬聚乙烯内螺旋管管道工程技术规程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94:1997</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96:1997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基坑土钉支护技术规程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1997/12/16</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98:1998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浆体长距离管道输送工程设计规程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1998/3/2</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99:1998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岩土工程勘察报告编制标准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1998/4/12</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104:1999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高强混凝土结构技术规程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1999/6/30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105:2000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建筑给水铝塑复合管管道工程技术规程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106:2000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铝合金电缆桥架技术规程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109：2013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建筑给水减压阀应用技术规程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109：2000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110:2000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低温低浊水给水处理设计规程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111:2000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寒冷地区污水活性污泥法处理设计规程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117:2017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给水排水工程混凝土构筑物变形缝技术规范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117:2000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119:2000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城市住宅建筑综合布线系统工程设计规范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120:2007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套接紧定式钢导管电线管路施工及验收规程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122:2001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埋地硬聚氯乙烯排水管道工程技术规程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125:2001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建筑给水钢塑复合管管道工程技术规程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127:2001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点支式玻璃幕墙工程技术规程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129:2001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埋地给水排水玻璃纤维增强热固性树脂夹砂管管道工程施工及验收规程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131:2002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埋地钢骨架聚乙烯复合管燃气管道工程技术规程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132:2002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给水排水多功能水泵控制阀应用技术规程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134:2002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燃油燃气热水机组生活热水供应设计规程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135:2002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建筑给水超薄壁不锈钢塑料复合管管道工程技术规程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136:2002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建筑给水氯化聚氯乙烯(PVC-C)管管道工程技术规程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137:2015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给水排水工程钢筋混凝土沉井结构设计规程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137:2002</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138:2002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给水排水工程钢筋混凝土水池结构设计规程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139:2002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给水排水工程水塔结构设计规程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140：2011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给水排水工程埋地预应力混凝土管和预应力钢筒混凝土管管道结构设计规程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CECS140：2002  CECS16：90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141:2002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给水排水工程埋地钢管管道结构设计规程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142:2002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给水排水工程埋地铸铁管管道结构设计规程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143:2002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给水排水工程埋地预制混凝土圆形管管道结构设计规程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144:2002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水力控制阀应用设计规程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145:2002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给水排水工程埋地矩形管管道结构设计规程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146:2003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碳纤维片材加固混凝土结构技术规程(2007年局部修订)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147：2016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加筋水泥土桩锚技术规程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147：2004</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148:2003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户外广告设施钢结构技术规程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151:2003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沟槽式连接管道工程技术规程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152-2017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膜生物反应器城镇污水处理工艺设计规程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152：2003</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153:2003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建筑给水薄壁不锈钢管管道工程技术规程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154:2003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建筑防火封堵应用技术规程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157:2004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合成树脂幕墙装饰工程施工及验收规程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2004/2/15</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159:2004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矩形钢管混凝土结构技术规程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160:2004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建筑工程抗震性态设计通则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161:2004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喷射混凝土加固技术规程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162:2004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给水排水仪表自动化控制工程施工及验收规程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163:2004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建筑用省电装置应用技术规程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164:2004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埋地聚乙烯排水管管道工程技术规程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165:2004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城市地下通信塑料管道工程设计规范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2004/6/15</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167:2004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拱形波纹钢屋盖结构技术规程（试用）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168:2004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建筑排水柔性接口铸铁管管道工程技术规程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169:2015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烟雾灭火系统技术规程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169:2004</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170-2017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低压母线槽应用技术规程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170：2004</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171:2004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建筑给水铜管管道工程技术规程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172:2004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排水系统水封保护设计规程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173:2004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水泥聚苯模壳结构式混凝土墙体住宅技术规程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175:2004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现浇混凝土空心楼盖结构技术规程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178：2009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气水冲洗滤池整体浇筑滤板及可调式滤头技术规程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CECS178：2005</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179:2009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健康住宅建设技术规程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179:2005</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180:2005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建筑工程预应力施工规程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181:2005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给水钢丝网骨架塑料(聚乙烯)复合管管道工程技术规程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182:2005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智能建筑工程检测规程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183：2015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虹吸式屋面雨水排水系统技术规程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183:2005</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184:2005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给水系统防回流污染技术规程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185:2005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建筑排水中空壁消音硬聚乙烯管管道工程技术规程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187:2005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油浸变压器排油注氮装置技术规程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188:2005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钢管混凝土叠合柱结构技术规程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197:2006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孔内深层强夯法技术规程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200:2006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建筑钢结构防火术规范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207:2006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高性能混凝土应用技术规程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210:2006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埋地聚乙烯钢肋复合缠绕排水管 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211:2006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自动门应用技术规程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212:2006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预应力钢结构技术规程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213：2012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旋转型喷头自动喷水灭火系统技术规程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213：2006</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215-2017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燃气采暖热水炉应用技术规程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215：2006</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216:2006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给水排水工程预应力混凝土圆形水池结构技术规程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GBJ 69-1984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217:2006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聚硫、聚氨醋密封胶给水排水工程应用技术规程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219:2007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简易自动喷水灭火系统应用技术规程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220:2007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混凝土结构耐久性评定标准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222:2007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小区集中生活热水供应设计规程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224:2007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节能型双向集热卫浴间应用技术规程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229:2008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自动水灭火系统薄壁不锈钢管管道工程技术规程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230:2008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高层建筑钢--混凝土混合结构设计规程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231:2007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铝塑复合板幕墙工程施工及验收规程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2007/12/30</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233:2007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厨房设备灭火装置技术规程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234:2008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自动喷水灭火系统CPVC管管道工程技术规程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235:2008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铸钢节点应用技术规程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236:2008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钢结构单管通信塔技术规程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237:2008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给水钢塑复合压力管管道工程技术规程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238:2008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工程地质测绘标准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239:2008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岩石与岩体鉴定和描述标准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240:2008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工程地质钻探标准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241:2008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工程建设水文地质勘察标准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242:2016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水泥复合砂浆钢筋加固混凝土结构技术规程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242:2008</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254：2012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实心与空心钢管混凝土结构技术规程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254：2009</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255：2009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建筑室内吊顶工程技术规程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256：2009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蒸压粉煤灰砖建筑技术规范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258：2009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轻质复合板应用技术规程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261：2009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钢结构住宅设计规范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266：2009</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建设工程施工现场安全资料管理规程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268:2010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水工混凝土外保温聚苯板施工技术规范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272：2010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预制塑筋水泥聚苯保温墙板应用技术规程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277：2010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建筑给水排水薄壁不锈钢管连接技术规程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278：2010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剪压法检测混凝土抗压强度技术规程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279：2010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强夯地基处理技术规程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280：2010</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钢管结构技术规程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283-2017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固模剪力墙结构技术规程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283：2010</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289:2011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蒸压加气混凝土砌块砌体结构技术规范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290：2011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波浪腹板钢结构应用技术规程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295：2011</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建（构）筑物托换技术规程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312：2012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惰性气体灭火系统技术规程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329：2012</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钢制承插口预应力混凝土管管道工程技术规程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330:2013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钢结构焊接热处理技术规程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335：2013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酚醛泡沫板薄抹灰外墙外保温工程技术规程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347：2013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约束混凝土柱组合梁框架结构技术规程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356：2013</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高强箍筋混凝土结构技术规程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359:2014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三氟甲烷灭火系统技术规程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81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365：2014(2017年版)</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夹模喷涂混凝土夹芯剪力墙建筑技术规程（局部修订部分自2017年5月1日起施行，经此次修改的原条文同时废止）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378：2014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聚苯模板混凝土楼盖技术规程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379:2014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硫铝酸盐水泥基发泡保温板外墙外保温工程技术规程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380:2014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膨胀珍珠岩保温板薄抹灰外墙外保温技术规程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385:2014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再生骨料混凝土耐久性控制技术规程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386:2014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外储压七氟丙烷灭火系统技术规程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387-2014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既有砌体结构隔震支座托换技术规程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390：2014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住宅排气道系统应用技术规程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391:2014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风力发电机组消防系统技术规程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392：2014</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建筑结构抗倒塌设计规范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403：2015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建筑排水不锈钢管道工程技术规程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406：2015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现浇泡沫混凝土轻钢龙骨复合墙体应用技术规程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408:2015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特殊钢管混凝土构件设计规程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409：2015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模塑聚苯模块混凝土剪力墙建筑技术规程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410:2015</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不锈钢结构技术规范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431：2016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低热硅酸盐水泥应用技术规程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2016/8/1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436：2016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连锁混凝土预制桩墙支护技术规范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439：2016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民用建筑新风系统工程技术规程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440：2016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建筑排水用机械式连接高密度聚乙烯（HDPE)管道工程技术规程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442：2016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防气蚀大压差可调减压阀应用技术规程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443：2016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泡沫玻璃板薄抹灰外墙外保温工程技术规程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444：2016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钢筋机械连接装配式混凝土结构技术规程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445:2016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非金属面结构保温夹芯板设计规程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452:2016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轻钢骨架轻混凝土隔墙技术规程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CECS 454：2016</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模块化蒸压加气混凝土轻钢复合保温墙体工程技术规程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465-2017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既有建筑绿色改造技术规程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466-2017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泡沫玻璃保温防水紧密型系统应用技术规程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467-2017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网织增强岩棉板薄抹灰外墙外保温工程技术规程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469-2017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建筑与小区低影响开发技术规程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470-2017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竹缠绕复合管道工程技术规程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472-2017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既有混凝土结构钻切技术规程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474-2017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防裂抗渗复合材料在混凝土中应用技术规程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480-2017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发泡陶瓷保温板应用技术规程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484-2017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地下工程防水饰面砂浆应用技术规程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490-2017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工程建设安全生产标准化实施评价标准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491-2017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埋地排水用螺纹钢管管道工程技术规程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2018/3/1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492-2017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给水排水工程埋地承插式柔性接口钢管管道技术规程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494-2017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绿色建筑工程竣工验收标准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495-2017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纤维增强覆面木基结构装配式房屋技术规程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497-2017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既有建筑评定与改造技术规程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500-2018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温湿度独立控制空调系统工程技术规程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501-2018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建筑LED景观照明工程技术规程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502-2018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城市道路沥青路面就地热再生技术规程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506-2018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矩形钢管混凝土节点技术规程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507-2018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钢结构模块建筑技术规程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509-2018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二次供水运行维护及安全技术规程规程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511-2018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城镇污水处理厂节地技术导则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 512-2018</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多螺旋箍筋柱应用技术规程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2018/6/1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1-2017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规划和报建P-BIM软件功能与信息交换标准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2-2017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规划审批P-BIM软件功能与信息交换标准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4-2017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建筑基坑设计P-BIM软件功能与信息交换标准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196</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5-2017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地基基础设计P-BIM软件功能与信息交换标准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197</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6-2017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地基工程监理P-BIM软件功能与信息交换标准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7-2017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混凝土结构设计P-BIM软件功能与信息交换标准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8-2017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9-2017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砌体结构设计P-BIM软件功能与信息交换标准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10-2017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给排水设计P-BIM软件功能与信息交换标准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202</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11-2017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供暖通风与空气调节设计P-BIM软件功能与信息交换标准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203</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12-2017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电气设计P-BIM软件功能与信息交换标准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jc w:val="center"/>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204</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T/CECS-CBIMU 13-2017</w:t>
            </w:r>
          </w:p>
        </w:tc>
        <w:tc>
          <w:tcPr>
            <w:tcW w:w="360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绿色建筑设计评价P-BIM软件功能与信息交换标准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2017/10/1</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bl>
    <w:p/>
    <w:sectPr>
      <w:headerReference r:id="rId3" w:type="default"/>
      <w:footerReference r:id="rId5" w:type="default"/>
      <w:headerReference r:id="rId4" w:type="even"/>
      <w:footerReference r:id="rId6" w:type="even"/>
      <w:pgSz w:w="11906" w:h="16838"/>
      <w:pgMar w:top="2268" w:right="1797" w:bottom="2155" w:left="1797" w:header="1814" w:footer="1871" w:gutter="0"/>
      <w:pgNumType w:fmt="decimal" w:start="1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3747150"/>
                          </w:sdtPr>
                          <w:sdtContent>
                            <w:p>
                              <w:pPr>
                                <w:pStyle w:val="2"/>
                                <w:jc w:val="right"/>
                              </w:pPr>
                              <w:r>
                                <w:fldChar w:fldCharType="begin"/>
                              </w:r>
                              <w:r>
                                <w:instrText xml:space="preserve">PAGE   \* MERGEFORMAT</w:instrText>
                              </w:r>
                              <w:r>
                                <w:fldChar w:fldCharType="separate"/>
                              </w:r>
                              <w:r>
                                <w:rPr>
                                  <w:lang w:val="zh-CN"/>
                                </w:rPr>
                                <w:t>117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553747150"/>
                    </w:sdtPr>
                    <w:sdtContent>
                      <w:p>
                        <w:pPr>
                          <w:pStyle w:val="2"/>
                          <w:jc w:val="right"/>
                        </w:pPr>
                        <w:r>
                          <w:fldChar w:fldCharType="begin"/>
                        </w:r>
                        <w:r>
                          <w:instrText xml:space="preserve">PAGE   \* MERGEFORMAT</w:instrText>
                        </w:r>
                        <w:r>
                          <w:fldChar w:fldCharType="separate"/>
                        </w:r>
                        <w:r>
                          <w:rPr>
                            <w:lang w:val="zh-CN"/>
                          </w:rPr>
                          <w:t>117</w:t>
                        </w:r>
                        <w: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4925816"/>
                          </w:sdtPr>
                          <w:sdtContent>
                            <w:p>
                              <w:pPr>
                                <w:pStyle w:val="2"/>
                              </w:pPr>
                              <w:r>
                                <w:fldChar w:fldCharType="begin"/>
                              </w:r>
                              <w:r>
                                <w:instrText xml:space="preserve">PAGE   \* MERGEFORMAT</w:instrText>
                              </w:r>
                              <w:r>
                                <w:fldChar w:fldCharType="separate"/>
                              </w:r>
                              <w:r>
                                <w:rPr>
                                  <w:lang w:val="zh-CN"/>
                                </w:rPr>
                                <w:t>116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554925816"/>
                    </w:sdtPr>
                    <w:sdtContent>
                      <w:p>
                        <w:pPr>
                          <w:pStyle w:val="2"/>
                        </w:pPr>
                        <w:r>
                          <w:fldChar w:fldCharType="begin"/>
                        </w:r>
                        <w:r>
                          <w:instrText xml:space="preserve">PAGE   \* MERGEFORMAT</w:instrText>
                        </w:r>
                        <w:r>
                          <w:fldChar w:fldCharType="separate"/>
                        </w:r>
                        <w:r>
                          <w:rPr>
                            <w:lang w:val="zh-CN"/>
                          </w:rPr>
                          <w:t>116</w:t>
                        </w:r>
                        <w:r>
                          <w:fldChar w:fldCharType="end"/>
                        </w:r>
                      </w:p>
                    </w:sdtContent>
                  </w:sdt>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12" w:space="1"/>
      </w:pBdr>
      <w:rPr>
        <w:rFonts w:hint="eastAsia" w:ascii="宋体" w:hAnsi="宋体" w:eastAsiaTheme="minorEastAsia"/>
        <w:lang w:eastAsia="zh-CN"/>
      </w:rPr>
    </w:pPr>
    <w:r>
      <w:rPr>
        <w:rFonts w:hint="eastAsia" w:ascii="宋体" w:hAnsi="宋体"/>
        <w:lang w:eastAsia="zh-CN"/>
      </w:rPr>
      <w:t>中国工程建设标准化协会（</w:t>
    </w:r>
    <w:r>
      <w:rPr>
        <w:rFonts w:hint="eastAsia" w:ascii="宋体" w:hAnsi="宋体"/>
        <w:lang w:val="en-US" w:eastAsia="zh-CN"/>
      </w:rPr>
      <w:t>CECS</w:t>
    </w:r>
    <w:r>
      <w:rPr>
        <w:rFonts w:hint="eastAsia" w:ascii="宋体" w:hAnsi="宋体"/>
        <w:lang w:eastAsia="zh-CN"/>
      </w:rPr>
      <w:t>）有效标准目录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12" w:space="1"/>
      </w:pBdr>
      <w:rPr>
        <w:rFonts w:ascii="宋体" w:hAnsi="宋体"/>
      </w:rPr>
    </w:pPr>
    <w:r>
      <w:rPr>
        <w:rFonts w:hint="eastAsia" w:ascii="宋体" w:hAnsi="宋体"/>
      </w:rPr>
      <w:t>中国工程建设标准化协会（CECS）有效标准目录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7E"/>
    <w:rsid w:val="0006094A"/>
    <w:rsid w:val="000C6F89"/>
    <w:rsid w:val="00112CFF"/>
    <w:rsid w:val="00127B4E"/>
    <w:rsid w:val="00183D26"/>
    <w:rsid w:val="00206989"/>
    <w:rsid w:val="003C19BD"/>
    <w:rsid w:val="005273D2"/>
    <w:rsid w:val="007F697E"/>
    <w:rsid w:val="008B7A2D"/>
    <w:rsid w:val="008C1BB5"/>
    <w:rsid w:val="009015F3"/>
    <w:rsid w:val="009922A0"/>
    <w:rsid w:val="009F27FB"/>
    <w:rsid w:val="00AE481E"/>
    <w:rsid w:val="00CD3298"/>
    <w:rsid w:val="029E11DE"/>
    <w:rsid w:val="4BFE5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unhideWhenUsed/>
    <w:qFormat/>
    <w:uiPriority w:val="99"/>
    <w:rPr>
      <w:color w:val="800080"/>
      <w:u w:val="single"/>
    </w:rPr>
  </w:style>
  <w:style w:type="character" w:styleId="6">
    <w:name w:val="Hyperlink"/>
    <w:basedOn w:val="4"/>
    <w:unhideWhenUsed/>
    <w:qFormat/>
    <w:uiPriority w:val="99"/>
    <w:rPr>
      <w:color w:val="0000FF"/>
      <w:u w:val="single"/>
    </w:rPr>
  </w:style>
  <w:style w:type="character" w:customStyle="1" w:styleId="8">
    <w:name w:val="页眉 Char"/>
    <w:basedOn w:val="4"/>
    <w:link w:val="3"/>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6">
    <w:name w:val="xl7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1516</Words>
  <Characters>8646</Characters>
  <Lines>72</Lines>
  <Paragraphs>20</Paragraphs>
  <ScaleCrop>false</ScaleCrop>
  <LinksUpToDate>false</LinksUpToDate>
  <CharactersWithSpaces>10142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2018-04-10T08:03:00Z</dcterms:created>
  <dc:creator>顾莹</dc:creator>
  <cp:lastModifiedBy>Administrator</cp:lastModifiedBy>
  <cp:lastPrinted>2018-04-10T08:57:00Z</cp:lastPrinted>
  <dcterms:modified xsi:type="dcterms:W3CDTF">2018-06-07T07:43:16Z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