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ight="0"/>
        <w:rPr>
          <w:rFonts w:ascii="Times New Roman"/>
          <w:sz w:val="20"/>
        </w:rPr>
      </w:pPr>
      <w:r>
        <w:rPr/>
        <w:pict>
          <v:group style="position:absolute;margin-left:26.7094pt;margin-top:26.85569pt;width:320.2pt;height:460.2pt;mso-position-horizontal-relative:page;mso-position-vertical-relative:page;z-index:-252339200" coordorigin="534,537" coordsize="6404,9204">
            <v:shape style="position:absolute;left:810;top:1326;width:6127;height:8415" type="#_x0000_t75" stroked="false">
              <v:imagedata r:id="rId5" o:title=""/>
            </v:shape>
            <v:rect style="position:absolute;left:655;top:1003;width:2184;height:1632" filled="true" fillcolor="#ffffff" stroked="false">
              <v:fill type="solid"/>
            </v:rect>
            <v:shape style="position:absolute;left:534;top:537;width:2249;height:1670" type="#_x0000_t75" stroked="false">
              <v:imagedata r:id="rId6" o:title=""/>
            </v:shape>
            <w10:wrap type="none"/>
          </v:group>
        </w:pict>
      </w:r>
    </w:p>
    <w:p>
      <w:pPr>
        <w:pStyle w:val="BodyText"/>
        <w:spacing w:before="4"/>
        <w:ind w:left="0" w:right="0"/>
        <w:rPr>
          <w:rFonts w:ascii="Times New Roman"/>
          <w:sz w:val="19"/>
        </w:rPr>
      </w:pPr>
    </w:p>
    <w:p>
      <w:pPr>
        <w:spacing w:line="225" w:lineRule="auto" w:before="79"/>
        <w:ind w:left="5385" w:right="114" w:firstLine="0"/>
        <w:jc w:val="right"/>
        <w:rPr>
          <w:rFonts w:ascii="黑体" w:eastAsia="黑体" w:hint="eastAsia"/>
          <w:sz w:val="26"/>
        </w:rPr>
      </w:pPr>
      <w:r>
        <w:rPr>
          <w:rFonts w:ascii="黑体" w:eastAsia="黑体" w:hint="eastAsia"/>
          <w:color w:val="231916"/>
          <w:sz w:val="26"/>
        </w:rPr>
        <w:t>内部资料注意保存</w:t>
      </w:r>
    </w:p>
    <w:p>
      <w:pPr>
        <w:spacing w:after="0" w:line="225" w:lineRule="auto"/>
        <w:jc w:val="right"/>
        <w:rPr>
          <w:rFonts w:ascii="黑体" w:eastAsia="黑体" w:hint="eastAsia"/>
          <w:sz w:val="26"/>
        </w:rPr>
        <w:sectPr>
          <w:type w:val="continuous"/>
          <w:pgSz w:w="8230" w:h="11630"/>
          <w:pgMar w:top="540" w:bottom="280" w:left="900" w:right="700"/>
        </w:sectPr>
      </w:pPr>
    </w:p>
    <w:p>
      <w:pPr>
        <w:pStyle w:val="BodyText"/>
        <w:spacing w:before="10"/>
        <w:ind w:left="0" w:right="0"/>
        <w:rPr>
          <w:rFonts w:ascii="黑体"/>
          <w:sz w:val="16"/>
        </w:rPr>
      </w:pPr>
    </w:p>
    <w:p>
      <w:pPr>
        <w:tabs>
          <w:tab w:pos="638" w:val="left" w:leader="none"/>
        </w:tabs>
        <w:spacing w:before="69"/>
        <w:ind w:left="0" w:right="193" w:firstLine="0"/>
        <w:jc w:val="center"/>
        <w:rPr>
          <w:sz w:val="32"/>
        </w:rPr>
      </w:pPr>
      <w:r>
        <w:rPr>
          <w:sz w:val="32"/>
        </w:rPr>
        <w:t>目</w:t>
        <w:tab/>
        <w:t>录</w:t>
      </w:r>
    </w:p>
    <w:p>
      <w:pPr>
        <w:pStyle w:val="BodyText"/>
        <w:ind w:left="0" w:right="0"/>
        <w:rPr>
          <w:sz w:val="20"/>
        </w:rPr>
      </w:pPr>
    </w:p>
    <w:p>
      <w:pPr>
        <w:pStyle w:val="BodyText"/>
        <w:spacing w:before="7"/>
        <w:ind w:left="0" w:right="0"/>
      </w:pPr>
    </w:p>
    <w:p>
      <w:pPr>
        <w:pStyle w:val="BodyText"/>
        <w:tabs>
          <w:tab w:pos="6057" w:val="left" w:leader="dot"/>
        </w:tabs>
        <w:spacing w:before="66"/>
        <w:ind w:right="0"/>
        <w:rPr>
          <w:rFonts w:ascii="黑体" w:eastAsia="黑体" w:hint="eastAsia"/>
        </w:rPr>
      </w:pPr>
      <w:hyperlink w:history="true" w:anchor="_bookmark0">
        <w:r>
          <w:rPr>
            <w:rFonts w:ascii="黑体" w:eastAsia="黑体" w:hint="eastAsia"/>
          </w:rPr>
          <w:t>一、关于防治方面的问题</w:t>
          <w:tab/>
          <w:t>1</w:t>
        </w:r>
      </w:hyperlink>
    </w:p>
    <w:p>
      <w:pPr>
        <w:pStyle w:val="BodyText"/>
        <w:tabs>
          <w:tab w:pos="5939" w:val="left" w:leader="dot"/>
        </w:tabs>
        <w:spacing w:before="93"/>
        <w:ind w:right="0"/>
      </w:pPr>
      <w:hyperlink w:history="true" w:anchor="_bookmark1">
        <w:r>
          <w:rPr/>
          <w:t>1、新型冠状病毒感染的肺炎是不是法定传染病？</w:t>
          <w:tab/>
          <w:t>1</w:t>
        </w:r>
      </w:hyperlink>
      <w:r>
        <w:rPr/>
        <w:t> </w:t>
      </w:r>
    </w:p>
    <w:p>
      <w:pPr>
        <w:pStyle w:val="BodyText"/>
        <w:tabs>
          <w:tab w:pos="5939" w:val="left" w:leader="dot"/>
        </w:tabs>
        <w:spacing w:line="312" w:lineRule="auto" w:before="91"/>
        <w:ind w:left="563" w:right="320" w:hanging="332"/>
      </w:pPr>
      <w:hyperlink w:history="true" w:anchor="_bookmark2">
        <w:r>
          <w:rPr/>
          <w:t>2、如何</w:t>
        </w:r>
        <w:r>
          <w:rPr>
            <w:spacing w:val="4"/>
          </w:rPr>
          <w:t>判</w:t>
        </w:r>
        <w:r>
          <w:rPr/>
          <w:t>定自</w:t>
        </w:r>
        <w:r>
          <w:rPr>
            <w:spacing w:val="4"/>
          </w:rPr>
          <w:t>己</w:t>
        </w:r>
        <w:r>
          <w:rPr/>
          <w:t>是</w:t>
        </w:r>
        <w:r>
          <w:rPr>
            <w:spacing w:val="4"/>
          </w:rPr>
          <w:t>否</w:t>
        </w:r>
        <w:r>
          <w:rPr/>
          <w:t>属于新型</w:t>
        </w:r>
        <w:r>
          <w:rPr>
            <w:spacing w:val="4"/>
          </w:rPr>
          <w:t>冠</w:t>
        </w:r>
        <w:r>
          <w:rPr/>
          <w:t>状病</w:t>
        </w:r>
        <w:r>
          <w:rPr>
            <w:spacing w:val="4"/>
          </w:rPr>
          <w:t>毒</w:t>
        </w:r>
        <w:r>
          <w:rPr/>
          <w:t>感</w:t>
        </w:r>
        <w:r>
          <w:rPr>
            <w:spacing w:val="4"/>
          </w:rPr>
          <w:t>染</w:t>
        </w:r>
        <w:r>
          <w:rPr/>
          <w:t>的肺炎的可</w:t>
        </w:r>
      </w:hyperlink>
      <w:hyperlink w:history="true" w:anchor="_bookmark2">
        <w:r>
          <w:rPr/>
          <w:t>疑暴露者和密切接触者？</w:t>
          <w:tab/>
          <w:t>1</w:t>
        </w:r>
      </w:hyperlink>
      <w:r>
        <w:rPr/>
        <w:t> </w:t>
      </w:r>
    </w:p>
    <w:p>
      <w:pPr>
        <w:pStyle w:val="BodyText"/>
        <w:tabs>
          <w:tab w:pos="5939" w:val="left" w:leader="dot"/>
        </w:tabs>
        <w:spacing w:line="312" w:lineRule="auto" w:before="2"/>
        <w:ind w:left="563" w:right="320" w:hanging="332"/>
      </w:pPr>
      <w:hyperlink w:history="true" w:anchor="_bookmark3">
        <w:r>
          <w:rPr/>
          <w:t>3、如果</w:t>
        </w:r>
        <w:r>
          <w:rPr>
            <w:spacing w:val="4"/>
          </w:rPr>
          <w:t>自</w:t>
        </w:r>
        <w:r>
          <w:rPr/>
          <w:t>己属</w:t>
        </w:r>
        <w:r>
          <w:rPr>
            <w:spacing w:val="4"/>
          </w:rPr>
          <w:t>于</w:t>
        </w:r>
        <w:r>
          <w:rPr/>
          <w:t>新</w:t>
        </w:r>
        <w:r>
          <w:rPr>
            <w:spacing w:val="4"/>
          </w:rPr>
          <w:t>型</w:t>
        </w:r>
        <w:r>
          <w:rPr/>
          <w:t>冠状病毒</w:t>
        </w:r>
        <w:r>
          <w:rPr>
            <w:spacing w:val="4"/>
          </w:rPr>
          <w:t>感</w:t>
        </w:r>
        <w:r>
          <w:rPr/>
          <w:t>染的</w:t>
        </w:r>
        <w:r>
          <w:rPr>
            <w:spacing w:val="4"/>
          </w:rPr>
          <w:t>肺</w:t>
        </w:r>
        <w:r>
          <w:rPr/>
          <w:t>炎</w:t>
        </w:r>
        <w:r>
          <w:rPr>
            <w:spacing w:val="4"/>
          </w:rPr>
          <w:t>的</w:t>
        </w:r>
        <w:r>
          <w:rPr/>
          <w:t>可疑暴露者</w:t>
        </w:r>
      </w:hyperlink>
      <w:hyperlink w:history="true" w:anchor="_bookmark3">
        <w:r>
          <w:rPr/>
          <w:t>和密切接触者应怎么办？</w:t>
          <w:tab/>
          <w:t>2</w:t>
        </w:r>
      </w:hyperlink>
      <w:r>
        <w:rPr/>
        <w:t> </w:t>
      </w:r>
    </w:p>
    <w:p>
      <w:pPr>
        <w:pStyle w:val="BodyText"/>
        <w:tabs>
          <w:tab w:pos="5939" w:val="left" w:leader="dot"/>
        </w:tabs>
        <w:spacing w:line="312" w:lineRule="auto"/>
        <w:ind w:left="563" w:right="320" w:hanging="332"/>
      </w:pPr>
      <w:hyperlink w:history="true" w:anchor="_bookmark4">
        <w:r>
          <w:rPr/>
          <w:t>4、单位</w:t>
        </w:r>
        <w:r>
          <w:rPr>
            <w:spacing w:val="4"/>
          </w:rPr>
          <w:t>和</w:t>
        </w:r>
        <w:r>
          <w:rPr/>
          <w:t>个人</w:t>
        </w:r>
        <w:r>
          <w:rPr>
            <w:spacing w:val="4"/>
          </w:rPr>
          <w:t>发</w:t>
        </w:r>
        <w:r>
          <w:rPr/>
          <w:t>现</w:t>
        </w:r>
        <w:r>
          <w:rPr>
            <w:spacing w:val="4"/>
          </w:rPr>
          <w:t>新</w:t>
        </w:r>
        <w:r>
          <w:rPr/>
          <w:t>型冠状病</w:t>
        </w:r>
        <w:r>
          <w:rPr>
            <w:spacing w:val="4"/>
          </w:rPr>
          <w:t>毒</w:t>
        </w:r>
        <w:r>
          <w:rPr/>
          <w:t>感染</w:t>
        </w:r>
        <w:r>
          <w:rPr>
            <w:spacing w:val="4"/>
          </w:rPr>
          <w:t>的</w:t>
        </w:r>
        <w:r>
          <w:rPr/>
          <w:t>肺</w:t>
        </w:r>
        <w:r>
          <w:rPr>
            <w:spacing w:val="4"/>
          </w:rPr>
          <w:t>炎</w:t>
        </w:r>
        <w:r>
          <w:rPr/>
          <w:t>病人或疑似</w:t>
        </w:r>
      </w:hyperlink>
      <w:hyperlink w:history="true" w:anchor="_bookmark4">
        <w:r>
          <w:rPr/>
          <w:t>病人应如何报告？</w:t>
          <w:tab/>
          <w:t>4</w:t>
        </w:r>
      </w:hyperlink>
      <w:r>
        <w:rPr/>
        <w:t> </w:t>
      </w:r>
    </w:p>
    <w:p>
      <w:pPr>
        <w:pStyle w:val="BodyText"/>
        <w:tabs>
          <w:tab w:pos="5939" w:val="left" w:leader="dot"/>
        </w:tabs>
        <w:spacing w:line="312" w:lineRule="auto"/>
        <w:ind w:left="563" w:right="320" w:hanging="332"/>
      </w:pPr>
      <w:hyperlink w:history="true" w:anchor="_bookmark5">
        <w:r>
          <w:rPr/>
          <w:t>5、新型</w:t>
        </w:r>
        <w:r>
          <w:rPr>
            <w:spacing w:val="4"/>
          </w:rPr>
          <w:t>冠</w:t>
        </w:r>
        <w:r>
          <w:rPr/>
          <w:t>状病</w:t>
        </w:r>
        <w:r>
          <w:rPr>
            <w:spacing w:val="4"/>
          </w:rPr>
          <w:t>毒</w:t>
        </w:r>
        <w:r>
          <w:rPr/>
          <w:t>感</w:t>
        </w:r>
        <w:r>
          <w:rPr>
            <w:spacing w:val="4"/>
          </w:rPr>
          <w:t>染</w:t>
        </w:r>
        <w:r>
          <w:rPr/>
          <w:t>的肺炎病</w:t>
        </w:r>
        <w:r>
          <w:rPr>
            <w:spacing w:val="4"/>
          </w:rPr>
          <w:t>人</w:t>
        </w:r>
        <w:r>
          <w:rPr/>
          <w:t>或疑</w:t>
        </w:r>
        <w:r>
          <w:rPr>
            <w:spacing w:val="4"/>
          </w:rPr>
          <w:t>似</w:t>
        </w:r>
        <w:r>
          <w:rPr/>
          <w:t>病</w:t>
        </w:r>
        <w:r>
          <w:rPr>
            <w:spacing w:val="4"/>
          </w:rPr>
          <w:t>人</w:t>
        </w:r>
        <w:r>
          <w:rPr/>
          <w:t>的发现和报</w:t>
        </w:r>
      </w:hyperlink>
      <w:hyperlink w:history="true" w:anchor="_bookmark5">
        <w:r>
          <w:rPr/>
          <w:t>告时限是多久？</w:t>
          <w:tab/>
          <w:t>4</w:t>
        </w:r>
      </w:hyperlink>
      <w:r>
        <w:rPr/>
        <w:t> </w:t>
      </w:r>
    </w:p>
    <w:p>
      <w:pPr>
        <w:pStyle w:val="BodyText"/>
        <w:tabs>
          <w:tab w:pos="5939" w:val="left" w:leader="dot"/>
        </w:tabs>
        <w:spacing w:line="312" w:lineRule="auto" w:before="2"/>
        <w:ind w:left="563" w:right="320" w:hanging="332"/>
      </w:pPr>
      <w:hyperlink w:history="true" w:anchor="_bookmark6">
        <w:r>
          <w:rPr/>
          <w:t>6、医疗</w:t>
        </w:r>
        <w:r>
          <w:rPr>
            <w:spacing w:val="4"/>
          </w:rPr>
          <w:t>保</w:t>
        </w:r>
        <w:r>
          <w:rPr/>
          <w:t>健机</w:t>
        </w:r>
        <w:r>
          <w:rPr>
            <w:spacing w:val="4"/>
          </w:rPr>
          <w:t>构</w:t>
        </w:r>
        <w:r>
          <w:rPr/>
          <w:t>、</w:t>
        </w:r>
        <w:r>
          <w:rPr>
            <w:spacing w:val="4"/>
          </w:rPr>
          <w:t>卫</w:t>
        </w:r>
        <w:r>
          <w:rPr/>
          <w:t>生防疫机</w:t>
        </w:r>
        <w:r>
          <w:rPr>
            <w:spacing w:val="4"/>
          </w:rPr>
          <w:t>构</w:t>
        </w:r>
        <w:r>
          <w:rPr/>
          <w:t>发现</w:t>
        </w:r>
        <w:r>
          <w:rPr>
            <w:spacing w:val="4"/>
          </w:rPr>
          <w:t>新</w:t>
        </w:r>
        <w:r>
          <w:rPr/>
          <w:t>型</w:t>
        </w:r>
        <w:r>
          <w:rPr>
            <w:spacing w:val="4"/>
          </w:rPr>
          <w:t>冠</w:t>
        </w:r>
        <w:r>
          <w:rPr/>
          <w:t>状病毒感染</w:t>
        </w:r>
      </w:hyperlink>
      <w:hyperlink w:history="true" w:anchor="_bookmark6">
        <w:r>
          <w:rPr/>
          <w:t>肺炎时应当及时采取哪些隔离防控措施？</w:t>
          <w:tab/>
          <w:t>6</w:t>
        </w:r>
      </w:hyperlink>
      <w:r>
        <w:rPr/>
        <w:t> </w:t>
      </w:r>
    </w:p>
    <w:p>
      <w:pPr>
        <w:pStyle w:val="BodyText"/>
        <w:tabs>
          <w:tab w:pos="5939" w:val="left" w:leader="dot"/>
        </w:tabs>
        <w:spacing w:line="312" w:lineRule="auto"/>
        <w:ind w:left="563" w:right="304" w:hanging="332"/>
      </w:pPr>
      <w:hyperlink w:history="true" w:anchor="_bookmark7">
        <w:r>
          <w:rPr/>
          <w:t>7</w:t>
        </w:r>
        <w:r>
          <w:rPr>
            <w:spacing w:val="-80"/>
          </w:rPr>
          <w:t>、</w:t>
        </w:r>
        <w:r>
          <w:rPr>
            <w:spacing w:val="14"/>
          </w:rPr>
          <w:t>医</w:t>
        </w:r>
        <w:r>
          <w:rPr>
            <w:spacing w:val="16"/>
          </w:rPr>
          <w:t>疗机</w:t>
        </w:r>
        <w:r>
          <w:rPr>
            <w:spacing w:val="14"/>
          </w:rPr>
          <w:t>构</w:t>
        </w:r>
        <w:r>
          <w:rPr>
            <w:spacing w:val="16"/>
          </w:rPr>
          <w:t>救治</w:t>
        </w:r>
        <w:r>
          <w:rPr>
            <w:spacing w:val="14"/>
          </w:rPr>
          <w:t>传</w:t>
        </w:r>
        <w:r>
          <w:rPr>
            <w:spacing w:val="16"/>
          </w:rPr>
          <w:t>染</w:t>
        </w:r>
        <w:r>
          <w:rPr>
            <w:spacing w:val="14"/>
          </w:rPr>
          <w:t>病</w:t>
        </w:r>
        <w:r>
          <w:rPr>
            <w:spacing w:val="16"/>
          </w:rPr>
          <w:t>患者</w:t>
        </w:r>
        <w:r>
          <w:rPr>
            <w:spacing w:val="14"/>
          </w:rPr>
          <w:t>时</w:t>
        </w:r>
        <w:r>
          <w:rPr>
            <w:spacing w:val="-70"/>
          </w:rPr>
          <w:t>，</w:t>
        </w:r>
        <w:r>
          <w:rPr>
            <w:spacing w:val="14"/>
          </w:rPr>
          <w:t>如</w:t>
        </w:r>
        <w:r>
          <w:rPr>
            <w:spacing w:val="16"/>
          </w:rPr>
          <w:t>何实施</w:t>
        </w:r>
        <w:r>
          <w:rPr>
            <w:spacing w:val="14"/>
          </w:rPr>
          <w:t>传</w:t>
        </w:r>
        <w:r>
          <w:rPr>
            <w:spacing w:val="16"/>
          </w:rPr>
          <w:t>染病</w:t>
        </w:r>
        <w:r>
          <w:rPr>
            <w:spacing w:val="14"/>
          </w:rPr>
          <w:t>预</w:t>
        </w:r>
        <w:r>
          <w:rPr>
            <w:spacing w:val="16"/>
          </w:rPr>
          <w:t>检、</w:t>
        </w:r>
      </w:hyperlink>
      <w:hyperlink w:history="true" w:anchor="_bookmark7">
        <w:r>
          <w:rPr>
            <w:spacing w:val="14"/>
          </w:rPr>
          <w:t>分</w:t>
        </w:r>
        <w:r>
          <w:rPr>
            <w:spacing w:val="16"/>
          </w:rPr>
          <w:t>诊制</w:t>
        </w:r>
        <w:r>
          <w:rPr>
            <w:spacing w:val="14"/>
          </w:rPr>
          <w:t>度？</w:t>
          <w:tab/>
        </w:r>
        <w:r>
          <w:rPr/>
          <w:t>6</w:t>
        </w:r>
      </w:hyperlink>
      <w:r>
        <w:rPr/>
        <w:t> </w:t>
      </w:r>
    </w:p>
    <w:p>
      <w:pPr>
        <w:pStyle w:val="BodyText"/>
        <w:tabs>
          <w:tab w:pos="5939" w:val="left" w:leader="dot"/>
        </w:tabs>
        <w:spacing w:line="312" w:lineRule="auto"/>
        <w:ind w:left="563" w:right="320" w:hanging="332"/>
      </w:pPr>
      <w:hyperlink w:history="true" w:anchor="_bookmark8">
        <w:r>
          <w:rPr/>
          <w:t>8</w:t>
        </w:r>
        <w:r>
          <w:rPr>
            <w:spacing w:val="-15"/>
          </w:rPr>
          <w:t>、</w:t>
        </w:r>
        <w:r>
          <w:rPr>
            <w:spacing w:val="16"/>
          </w:rPr>
          <w:t>出</w:t>
        </w:r>
        <w:r>
          <w:rPr>
            <w:spacing w:val="-10"/>
          </w:rPr>
          <w:t>、</w:t>
        </w:r>
        <w:r>
          <w:rPr>
            <w:spacing w:val="16"/>
          </w:rPr>
          <w:t>入境</w:t>
        </w:r>
        <w:r>
          <w:rPr>
            <w:spacing w:val="14"/>
          </w:rPr>
          <w:t>的</w:t>
        </w:r>
        <w:r>
          <w:rPr>
            <w:spacing w:val="16"/>
          </w:rPr>
          <w:t>人员在</w:t>
        </w:r>
        <w:r>
          <w:rPr>
            <w:spacing w:val="14"/>
          </w:rPr>
          <w:t>传</w:t>
        </w:r>
        <w:r>
          <w:rPr>
            <w:spacing w:val="16"/>
          </w:rPr>
          <w:t>染病</w:t>
        </w:r>
        <w:r>
          <w:rPr>
            <w:spacing w:val="14"/>
          </w:rPr>
          <w:t>防</w:t>
        </w:r>
        <w:r>
          <w:rPr>
            <w:spacing w:val="16"/>
          </w:rPr>
          <w:t>控过</w:t>
        </w:r>
        <w:r>
          <w:rPr>
            <w:spacing w:val="14"/>
          </w:rPr>
          <w:t>程</w:t>
        </w:r>
        <w:r>
          <w:rPr>
            <w:spacing w:val="16"/>
          </w:rPr>
          <w:t>中的</w:t>
        </w:r>
        <w:r>
          <w:rPr>
            <w:spacing w:val="14"/>
          </w:rPr>
          <w:t>法</w:t>
        </w:r>
        <w:r>
          <w:rPr>
            <w:spacing w:val="16"/>
          </w:rPr>
          <w:t>定义</w:t>
        </w:r>
        <w:r>
          <w:rPr>
            <w:spacing w:val="14"/>
          </w:rPr>
          <w:t>务</w:t>
        </w:r>
        <w:r>
          <w:rPr/>
          <w:t>是</w:t>
        </w:r>
      </w:hyperlink>
      <w:hyperlink w:history="true" w:anchor="_bookmark8">
        <w:r>
          <w:rPr>
            <w:spacing w:val="14"/>
          </w:rPr>
          <w:t>什</w:t>
        </w:r>
        <w:r>
          <w:rPr>
            <w:spacing w:val="16"/>
          </w:rPr>
          <w:t>么</w:t>
        </w:r>
        <w:r>
          <w:rPr/>
          <w:t>？</w:t>
          <w:tab/>
          <w:t>7</w:t>
        </w:r>
      </w:hyperlink>
      <w:r>
        <w:rPr/>
        <w:t> </w:t>
      </w:r>
    </w:p>
    <w:p>
      <w:pPr>
        <w:pStyle w:val="BodyText"/>
        <w:tabs>
          <w:tab w:pos="5939" w:val="left" w:leader="dot"/>
        </w:tabs>
        <w:spacing w:line="312" w:lineRule="auto" w:before="1"/>
        <w:ind w:left="563" w:right="320" w:hanging="332"/>
      </w:pPr>
      <w:hyperlink w:history="true" w:anchor="_bookmark9">
        <w:r>
          <w:rPr/>
          <w:t>9、</w:t>
        </w:r>
        <w:r>
          <w:rPr>
            <w:spacing w:val="38"/>
          </w:rPr>
          <w:t>对</w:t>
        </w:r>
        <w:r>
          <w:rPr>
            <w:spacing w:val="40"/>
          </w:rPr>
          <w:t>传染</w:t>
        </w:r>
        <w:r>
          <w:rPr>
            <w:spacing w:val="38"/>
          </w:rPr>
          <w:t>病</w:t>
        </w:r>
        <w:r>
          <w:rPr>
            <w:spacing w:val="40"/>
          </w:rPr>
          <w:t>病原体</w:t>
        </w:r>
        <w:r>
          <w:rPr>
            <w:spacing w:val="38"/>
          </w:rPr>
          <w:t>污</w:t>
        </w:r>
        <w:r>
          <w:rPr>
            <w:spacing w:val="40"/>
          </w:rPr>
          <w:t>染的</w:t>
        </w:r>
        <w:r>
          <w:rPr>
            <w:spacing w:val="38"/>
          </w:rPr>
          <w:t>污</w:t>
        </w:r>
        <w:r>
          <w:rPr>
            <w:spacing w:val="40"/>
          </w:rPr>
          <w:t>水</w:t>
        </w:r>
        <w:r>
          <w:rPr>
            <w:spacing w:val="31"/>
          </w:rPr>
          <w:t>、</w:t>
        </w:r>
        <w:r>
          <w:rPr>
            <w:spacing w:val="40"/>
          </w:rPr>
          <w:t>污物</w:t>
        </w:r>
        <w:r>
          <w:rPr>
            <w:spacing w:val="31"/>
          </w:rPr>
          <w:t>、</w:t>
        </w:r>
        <w:r>
          <w:rPr>
            <w:spacing w:val="40"/>
          </w:rPr>
          <w:t>粪</w:t>
        </w:r>
        <w:r>
          <w:rPr>
            <w:spacing w:val="43"/>
          </w:rPr>
          <w:t>便等</w:t>
        </w:r>
        <w:r>
          <w:rPr/>
          <w:t>应</w:t>
        </w:r>
      </w:hyperlink>
      <w:hyperlink w:history="true" w:anchor="_bookmark9">
        <w:r>
          <w:rPr>
            <w:spacing w:val="38"/>
          </w:rPr>
          <w:t>如</w:t>
        </w:r>
        <w:r>
          <w:rPr>
            <w:spacing w:val="40"/>
          </w:rPr>
          <w:t>何处</w:t>
        </w:r>
        <w:r>
          <w:rPr>
            <w:spacing w:val="38"/>
          </w:rPr>
          <w:t>理</w:t>
        </w:r>
        <w:r>
          <w:rPr/>
          <w:t>？</w:t>
          <w:tab/>
          <w:t>8</w:t>
        </w:r>
      </w:hyperlink>
      <w:r>
        <w:rPr/>
        <w:t> </w:t>
      </w:r>
    </w:p>
    <w:p>
      <w:pPr>
        <w:pStyle w:val="BodyText"/>
        <w:tabs>
          <w:tab w:pos="5939" w:val="left" w:leader="dot"/>
        </w:tabs>
        <w:spacing w:line="312" w:lineRule="auto"/>
        <w:ind w:left="671" w:right="320" w:hanging="440"/>
      </w:pPr>
      <w:hyperlink w:history="true" w:anchor="_bookmark10">
        <w:r>
          <w:rPr/>
          <w:t>10</w:t>
        </w:r>
        <w:r>
          <w:rPr>
            <w:spacing w:val="-46"/>
          </w:rPr>
          <w:t>、</w:t>
        </w:r>
        <w:r>
          <w:rPr/>
          <w:t>新型冠状病毒感染的肺炎患者或疑似患者应乘怎样的</w:t>
        </w:r>
      </w:hyperlink>
      <w:hyperlink w:history="true" w:anchor="_bookmark10">
        <w:r>
          <w:rPr/>
          <w:t>交通工具就医？</w:t>
          <w:tab/>
          <w:t>8</w:t>
        </w:r>
      </w:hyperlink>
      <w:r>
        <w:rPr/>
        <w:t> </w:t>
      </w:r>
    </w:p>
    <w:p>
      <w:pPr>
        <w:spacing w:after="0" w:line="312" w:lineRule="auto"/>
        <w:sectPr>
          <w:pgSz w:w="8230" w:h="11630"/>
          <w:pgMar w:top="1080" w:bottom="280" w:left="900" w:right="701"/>
        </w:sectPr>
      </w:pPr>
    </w:p>
    <w:p>
      <w:pPr>
        <w:pStyle w:val="BodyText"/>
        <w:tabs>
          <w:tab w:pos="5939" w:val="left" w:leader="dot"/>
        </w:tabs>
        <w:spacing w:line="312" w:lineRule="auto" w:before="131"/>
        <w:ind w:left="671" w:right="320" w:hanging="440"/>
      </w:pPr>
      <w:hyperlink w:history="true" w:anchor="_bookmark11">
        <w:r>
          <w:rPr/>
          <w:t>11</w:t>
        </w:r>
        <w:r>
          <w:rPr>
            <w:spacing w:val="-24"/>
          </w:rPr>
          <w:t>、</w:t>
        </w:r>
        <w:r>
          <w:rPr/>
          <w:t>火车</w:t>
        </w:r>
        <w:r>
          <w:rPr>
            <w:spacing w:val="-24"/>
          </w:rPr>
          <w:t>、</w:t>
        </w:r>
        <w:r>
          <w:rPr/>
          <w:t>飞机等公共交通工具上发现新型冠状病毒感染</w:t>
        </w:r>
      </w:hyperlink>
      <w:hyperlink w:history="true" w:anchor="_bookmark11">
        <w:r>
          <w:rPr/>
          <w:t>的肺炎病人怎么办？</w:t>
          <w:tab/>
          <w:t>8</w:t>
        </w:r>
      </w:hyperlink>
      <w:r>
        <w:rPr/>
        <w:t> </w:t>
      </w:r>
    </w:p>
    <w:p>
      <w:pPr>
        <w:pStyle w:val="BodyText"/>
        <w:tabs>
          <w:tab w:pos="5939" w:val="left" w:leader="dot"/>
        </w:tabs>
        <w:spacing w:line="312" w:lineRule="auto"/>
        <w:ind w:left="671" w:right="320" w:hanging="440"/>
      </w:pPr>
      <w:hyperlink w:history="true" w:anchor="_bookmark12">
        <w:r>
          <w:rPr/>
          <w:t>12</w:t>
        </w:r>
        <w:r>
          <w:rPr>
            <w:spacing w:val="-46"/>
          </w:rPr>
          <w:t>、</w:t>
        </w:r>
        <w:r>
          <w:rPr/>
          <w:t>来自新型冠状病毒感染的肺炎流行地区的人员在防控</w:t>
        </w:r>
      </w:hyperlink>
      <w:hyperlink w:history="true" w:anchor="_bookmark12">
        <w:r>
          <w:rPr/>
          <w:t>疫情扩散方面注意事项有哪些？</w:t>
          <w:tab/>
          <w:t>9</w:t>
        </w:r>
      </w:hyperlink>
      <w:r>
        <w:rPr/>
        <w:t> </w:t>
      </w:r>
    </w:p>
    <w:p>
      <w:pPr>
        <w:pStyle w:val="BodyText"/>
        <w:tabs>
          <w:tab w:pos="5819" w:val="left" w:leader="dot"/>
        </w:tabs>
        <w:spacing w:line="312" w:lineRule="auto" w:before="2"/>
        <w:ind w:left="671" w:right="320" w:hanging="440"/>
        <w:jc w:val="both"/>
      </w:pPr>
      <w:hyperlink w:history="true" w:anchor="_bookmark13">
        <w:r>
          <w:rPr/>
          <w:t>13</w:t>
        </w:r>
        <w:r>
          <w:rPr>
            <w:spacing w:val="-53"/>
          </w:rPr>
          <w:t>、</w:t>
        </w:r>
        <w:r>
          <w:rPr>
            <w:spacing w:val="38"/>
          </w:rPr>
          <w:t>患</w:t>
        </w:r>
        <w:r>
          <w:rPr>
            <w:spacing w:val="40"/>
          </w:rPr>
          <w:t>有新</w:t>
        </w:r>
        <w:r>
          <w:rPr>
            <w:spacing w:val="38"/>
          </w:rPr>
          <w:t>型</w:t>
        </w:r>
        <w:r>
          <w:rPr>
            <w:spacing w:val="40"/>
          </w:rPr>
          <w:t>冠状病</w:t>
        </w:r>
        <w:r>
          <w:rPr>
            <w:spacing w:val="38"/>
          </w:rPr>
          <w:t>毒</w:t>
        </w:r>
        <w:r>
          <w:rPr>
            <w:spacing w:val="40"/>
          </w:rPr>
          <w:t>肺炎</w:t>
        </w:r>
        <w:r>
          <w:rPr>
            <w:spacing w:val="38"/>
          </w:rPr>
          <w:t>的</w:t>
        </w:r>
        <w:r>
          <w:rPr>
            <w:spacing w:val="40"/>
          </w:rPr>
          <w:t>病</w:t>
        </w:r>
        <w:r>
          <w:rPr>
            <w:spacing w:val="38"/>
          </w:rPr>
          <w:t>人</w:t>
        </w:r>
        <w:r>
          <w:rPr>
            <w:spacing w:val="-32"/>
          </w:rPr>
          <w:t>、</w:t>
        </w:r>
        <w:r>
          <w:rPr>
            <w:spacing w:val="40"/>
          </w:rPr>
          <w:t>疑似</w:t>
        </w:r>
        <w:r>
          <w:rPr>
            <w:spacing w:val="38"/>
          </w:rPr>
          <w:t>病</w:t>
        </w:r>
        <w:r>
          <w:rPr>
            <w:spacing w:val="40"/>
          </w:rPr>
          <w:t>人和处</w:t>
        </w:r>
      </w:hyperlink>
      <w:hyperlink w:history="true" w:anchor="_bookmark13">
        <w:r>
          <w:rPr>
            <w:spacing w:val="38"/>
          </w:rPr>
          <w:t>于</w:t>
        </w:r>
        <w:r>
          <w:rPr>
            <w:spacing w:val="40"/>
          </w:rPr>
          <w:t>隔离</w:t>
        </w:r>
        <w:r>
          <w:rPr>
            <w:spacing w:val="38"/>
          </w:rPr>
          <w:t>观</w:t>
        </w:r>
        <w:r>
          <w:rPr>
            <w:spacing w:val="40"/>
          </w:rPr>
          <w:t>察期</w:t>
        </w:r>
        <w:r>
          <w:rPr>
            <w:spacing w:val="38"/>
          </w:rPr>
          <w:t>的</w:t>
        </w:r>
        <w:r>
          <w:rPr>
            <w:spacing w:val="40"/>
          </w:rPr>
          <w:t>密</w:t>
        </w:r>
        <w:r>
          <w:rPr>
            <w:spacing w:val="38"/>
          </w:rPr>
          <w:t>切</w:t>
        </w:r>
        <w:r>
          <w:rPr>
            <w:spacing w:val="40"/>
          </w:rPr>
          <w:t>接触</w:t>
        </w:r>
        <w:r>
          <w:rPr>
            <w:spacing w:val="38"/>
          </w:rPr>
          <w:t>者</w:t>
        </w:r>
        <w:r>
          <w:rPr>
            <w:spacing w:val="40"/>
          </w:rPr>
          <w:t>不服</w:t>
        </w:r>
        <w:r>
          <w:rPr>
            <w:spacing w:val="38"/>
          </w:rPr>
          <w:t>从</w:t>
        </w:r>
        <w:r>
          <w:rPr>
            <w:spacing w:val="40"/>
          </w:rPr>
          <w:t>管</w:t>
        </w:r>
        <w:r>
          <w:rPr>
            <w:spacing w:val="38"/>
          </w:rPr>
          <w:t>理</w:t>
        </w:r>
        <w:r>
          <w:rPr>
            <w:spacing w:val="40"/>
          </w:rPr>
          <w:t>时</w:t>
        </w:r>
        <w:r>
          <w:rPr>
            <w:spacing w:val="-46"/>
          </w:rPr>
          <w:t>，</w:t>
        </w:r>
        <w:r>
          <w:rPr/>
          <w:t>应</w:t>
        </w:r>
      </w:hyperlink>
      <w:hyperlink w:history="true" w:anchor="_bookmark13">
        <w:r>
          <w:rPr>
            <w:spacing w:val="38"/>
          </w:rPr>
          <w:t>如</w:t>
        </w:r>
        <w:r>
          <w:rPr>
            <w:spacing w:val="40"/>
          </w:rPr>
          <w:t>何处</w:t>
        </w:r>
        <w:r>
          <w:rPr>
            <w:spacing w:val="38"/>
          </w:rPr>
          <w:t>理</w:t>
        </w:r>
        <w:r>
          <w:rPr/>
          <w:t>？</w:t>
          <w:tab/>
          <w:t>10</w:t>
        </w:r>
      </w:hyperlink>
      <w:r>
        <w:rPr/>
        <w:t> </w:t>
      </w:r>
    </w:p>
    <w:sdt>
      <w:sdtPr>
        <w:docPartObj>
          <w:docPartGallery w:val="Table of Contents"/>
          <w:docPartUnique/>
        </w:docPartObj>
      </w:sdtPr>
      <w:sdtEndPr/>
      <w:sdtContent>
        <w:p>
          <w:pPr>
            <w:pStyle w:val="TOC1"/>
            <w:tabs>
              <w:tab w:pos="5937" w:val="left" w:leader="dot"/>
            </w:tabs>
            <w:ind w:left="232" w:right="0" w:firstLine="0"/>
            <w:rPr>
              <w:rFonts w:ascii="黑体" w:eastAsia="黑体" w:hint="eastAsia"/>
            </w:rPr>
          </w:pPr>
          <w:hyperlink w:history="true" w:anchor="_bookmark14">
            <w:r>
              <w:rPr>
                <w:rFonts w:ascii="黑体" w:eastAsia="黑体" w:hint="eastAsia"/>
              </w:rPr>
              <w:t>二、因隔离、治疗等引起的劳动法方面的问题</w:t>
              <w:tab/>
              <w:t>10</w:t>
            </w:r>
          </w:hyperlink>
        </w:p>
        <w:p>
          <w:pPr>
            <w:pStyle w:val="TOC1"/>
            <w:tabs>
              <w:tab w:pos="5819" w:val="left" w:leader="dot"/>
            </w:tabs>
            <w:spacing w:line="312" w:lineRule="auto" w:before="91"/>
          </w:pPr>
          <w:hyperlink w:history="true" w:anchor="_bookmark15">
            <w:r>
              <w:rPr/>
              <w:t>14</w:t>
            </w:r>
            <w:r>
              <w:rPr>
                <w:spacing w:val="-46"/>
              </w:rPr>
              <w:t>、</w:t>
            </w:r>
            <w:r>
              <w:rPr/>
              <w:t>新型冠状病毒感染的肺炎病人或疑似病人的工作范围</w:t>
            </w:r>
          </w:hyperlink>
          <w:hyperlink w:history="true" w:anchor="_bookmark15">
            <w:r>
              <w:rPr/>
              <w:t>是否受限制？</w:t>
              <w:tab/>
              <w:t>10</w:t>
            </w:r>
          </w:hyperlink>
          <w:r>
            <w:rPr/>
            <w:t> </w:t>
          </w:r>
        </w:p>
        <w:p>
          <w:pPr>
            <w:pStyle w:val="TOC1"/>
            <w:tabs>
              <w:tab w:pos="5819" w:val="left" w:leader="dot"/>
            </w:tabs>
            <w:spacing w:line="312" w:lineRule="auto" w:before="2"/>
            <w:ind w:left="563" w:hanging="332"/>
          </w:pPr>
          <w:hyperlink w:history="true" w:anchor="_bookmark16">
            <w:r>
              <w:rPr/>
              <w:t>15</w:t>
            </w:r>
            <w:r>
              <w:rPr>
                <w:spacing w:val="-46"/>
              </w:rPr>
              <w:t>、</w:t>
            </w:r>
            <w:r>
              <w:rPr/>
              <w:t>因履行新型冠状病毒感染的肺炎预防和救治工作职责</w:t>
            </w:r>
          </w:hyperlink>
          <w:hyperlink w:history="true" w:anchor="_bookmark16">
            <w:r>
              <w:rPr/>
              <w:t>死亡，是否属于工伤？</w:t>
              <w:tab/>
              <w:t>11</w:t>
            </w:r>
          </w:hyperlink>
          <w:r>
            <w:rPr/>
            <w:t> </w:t>
          </w:r>
        </w:p>
        <w:p>
          <w:pPr>
            <w:pStyle w:val="TOC1"/>
            <w:tabs>
              <w:tab w:pos="5819" w:val="left" w:leader="dot"/>
            </w:tabs>
            <w:spacing w:line="312" w:lineRule="auto"/>
            <w:jc w:val="both"/>
          </w:pPr>
          <w:hyperlink w:history="true" w:anchor="_bookmark17">
            <w:r>
              <w:rPr/>
              <w:t>16</w:t>
            </w:r>
            <w:r>
              <w:rPr>
                <w:spacing w:val="-24"/>
              </w:rPr>
              <w:t>、</w:t>
            </w:r>
            <w:r>
              <w:rPr/>
              <w:t>新型冠状病毒感染的肺炎病人</w:t>
            </w:r>
            <w:r>
              <w:rPr>
                <w:spacing w:val="-24"/>
              </w:rPr>
              <w:t>、</w:t>
            </w:r>
            <w:r>
              <w:rPr/>
              <w:t>密切接触人员医学观</w:t>
            </w:r>
          </w:hyperlink>
          <w:hyperlink w:history="true" w:anchor="_bookmark17">
            <w:r>
              <w:rPr>
                <w:spacing w:val="12"/>
              </w:rPr>
              <w:t>察及生</w:t>
            </w:r>
            <w:r>
              <w:rPr>
                <w:spacing w:val="9"/>
              </w:rPr>
              <w:t>活</w:t>
            </w:r>
            <w:r>
              <w:rPr>
                <w:spacing w:val="12"/>
              </w:rPr>
              <w:t>如何</w:t>
            </w:r>
            <w:r>
              <w:rPr>
                <w:spacing w:val="9"/>
              </w:rPr>
              <w:t>得</w:t>
            </w:r>
            <w:r>
              <w:rPr>
                <w:spacing w:val="12"/>
              </w:rPr>
              <w:t>到</w:t>
            </w:r>
            <w:r>
              <w:rPr>
                <w:spacing w:val="9"/>
              </w:rPr>
              <w:t>保</w:t>
            </w:r>
            <w:r>
              <w:rPr>
                <w:spacing w:val="12"/>
              </w:rPr>
              <w:t>障？因</w:t>
            </w:r>
            <w:r>
              <w:rPr>
                <w:spacing w:val="9"/>
              </w:rPr>
              <w:t>新</w:t>
            </w:r>
            <w:r>
              <w:rPr>
                <w:spacing w:val="12"/>
              </w:rPr>
              <w:t>型冠</w:t>
            </w:r>
            <w:r>
              <w:rPr>
                <w:spacing w:val="9"/>
              </w:rPr>
              <w:t>状</w:t>
            </w:r>
            <w:r>
              <w:rPr>
                <w:spacing w:val="12"/>
              </w:rPr>
              <w:t>病</w:t>
            </w:r>
            <w:r>
              <w:rPr>
                <w:spacing w:val="9"/>
              </w:rPr>
              <w:t>毒</w:t>
            </w:r>
            <w:r>
              <w:rPr>
                <w:spacing w:val="12"/>
              </w:rPr>
              <w:t>感染的肺</w:t>
            </w:r>
          </w:hyperlink>
          <w:hyperlink w:history="true" w:anchor="_bookmark17">
            <w:r>
              <w:rPr>
                <w:spacing w:val="12"/>
              </w:rPr>
              <w:t>炎或者</w:t>
            </w:r>
            <w:r>
              <w:rPr>
                <w:spacing w:val="9"/>
              </w:rPr>
              <w:t>疑</w:t>
            </w:r>
            <w:r>
              <w:rPr>
                <w:spacing w:val="12"/>
              </w:rPr>
              <w:t>似症</w:t>
            </w:r>
            <w:r>
              <w:rPr>
                <w:spacing w:val="9"/>
              </w:rPr>
              <w:t>状</w:t>
            </w:r>
            <w:r>
              <w:rPr>
                <w:spacing w:val="12"/>
              </w:rPr>
              <w:t>被</w:t>
            </w:r>
            <w:r>
              <w:rPr>
                <w:spacing w:val="9"/>
              </w:rPr>
              <w:t>隔</w:t>
            </w:r>
            <w:r>
              <w:rPr>
                <w:spacing w:val="12"/>
              </w:rPr>
              <w:t>离期间</w:t>
            </w:r>
            <w:r>
              <w:rPr>
                <w:spacing w:val="9"/>
              </w:rPr>
              <w:t>算</w:t>
            </w:r>
            <w:r>
              <w:rPr>
                <w:spacing w:val="12"/>
              </w:rPr>
              <w:t>作旷</w:t>
            </w:r>
            <w:r>
              <w:rPr>
                <w:spacing w:val="9"/>
              </w:rPr>
              <w:t>工</w:t>
            </w:r>
            <w:r>
              <w:rPr>
                <w:spacing w:val="12"/>
              </w:rPr>
              <w:t>吗</w:t>
            </w:r>
            <w:r>
              <w:rPr>
                <w:spacing w:val="9"/>
              </w:rPr>
              <w:t>？</w:t>
            </w:r>
            <w:r>
              <w:rPr>
                <w:spacing w:val="12"/>
              </w:rPr>
              <w:t>如何发放</w:t>
            </w:r>
          </w:hyperlink>
          <w:hyperlink w:history="true" w:anchor="_bookmark17">
            <w:r>
              <w:rPr/>
              <w:t>工作报酬？</w:t>
              <w:tab/>
              <w:t>11</w:t>
            </w:r>
          </w:hyperlink>
          <w:r>
            <w:rPr/>
            <w:t> </w:t>
          </w:r>
        </w:p>
        <w:p>
          <w:pPr>
            <w:pStyle w:val="TOC1"/>
            <w:tabs>
              <w:tab w:pos="5819" w:val="left" w:leader="dot"/>
            </w:tabs>
            <w:spacing w:line="312" w:lineRule="auto" w:before="2"/>
            <w:ind w:right="311"/>
          </w:pPr>
          <w:hyperlink w:history="true" w:anchor="_bookmark18">
            <w:r>
              <w:rPr/>
              <w:t>17、新型</w:t>
            </w:r>
            <w:r>
              <w:rPr>
                <w:spacing w:val="4"/>
              </w:rPr>
              <w:t>冠</w:t>
            </w:r>
            <w:r>
              <w:rPr/>
              <w:t>状病</w:t>
            </w:r>
            <w:r>
              <w:rPr>
                <w:spacing w:val="4"/>
              </w:rPr>
              <w:t>毒</w:t>
            </w:r>
            <w:r>
              <w:rPr/>
              <w:t>的</w:t>
            </w:r>
            <w:r>
              <w:rPr>
                <w:spacing w:val="4"/>
              </w:rPr>
              <w:t>肺</w:t>
            </w:r>
            <w:r>
              <w:rPr/>
              <w:t>炎患者被</w:t>
            </w:r>
            <w:r>
              <w:rPr>
                <w:spacing w:val="4"/>
              </w:rPr>
              <w:t>隔</w:t>
            </w:r>
            <w:r>
              <w:rPr/>
              <w:t>离期</w:t>
            </w:r>
            <w:r>
              <w:rPr>
                <w:spacing w:val="4"/>
              </w:rPr>
              <w:t>间</w:t>
            </w:r>
            <w:r>
              <w:rPr/>
              <w:t>劳</w:t>
            </w:r>
            <w:r>
              <w:rPr>
                <w:spacing w:val="4"/>
              </w:rPr>
              <w:t>动</w:t>
            </w:r>
            <w:r>
              <w:rPr/>
              <w:t>合同到期， </w:t>
            </w:r>
          </w:hyperlink>
          <w:hyperlink w:history="true" w:anchor="_bookmark18">
            <w:r>
              <w:rPr/>
              <w:t>用人单位是否能够解除合同？</w:t>
              <w:tab/>
              <w:t>12</w:t>
            </w:r>
          </w:hyperlink>
          <w:r>
            <w:rPr/>
            <w:t> </w:t>
          </w:r>
        </w:p>
        <w:p>
          <w:pPr>
            <w:pStyle w:val="TOC1"/>
            <w:tabs>
              <w:tab w:pos="5819" w:val="left" w:leader="dot"/>
            </w:tabs>
            <w:spacing w:line="312" w:lineRule="auto"/>
          </w:pPr>
          <w:hyperlink w:history="true" w:anchor="_bookmark19">
            <w:r>
              <w:rPr/>
              <w:t>18</w:t>
            </w:r>
            <w:r>
              <w:rPr>
                <w:spacing w:val="-46"/>
              </w:rPr>
              <w:t>、</w:t>
            </w:r>
            <w:r>
              <w:rPr/>
              <w:t>劳动者因新型冠状病毒感染的肺炎被隔离期间或被治</w:t>
            </w:r>
          </w:hyperlink>
          <w:hyperlink w:history="true" w:anchor="_bookmark19">
            <w:r>
              <w:rPr/>
              <w:t>疗期间，计算在医疗期内吗？</w:t>
              <w:tab/>
              <w:t>13</w:t>
            </w:r>
          </w:hyperlink>
          <w:r>
            <w:rPr/>
            <w:t> </w:t>
          </w:r>
        </w:p>
        <w:p>
          <w:pPr>
            <w:pStyle w:val="TOC1"/>
            <w:tabs>
              <w:tab w:pos="5819" w:val="left" w:leader="dot"/>
            </w:tabs>
            <w:spacing w:line="307" w:lineRule="exact"/>
            <w:ind w:left="232" w:right="0" w:firstLine="0"/>
          </w:pPr>
          <w:hyperlink w:history="true" w:anchor="_bookmark20">
            <w:r>
              <w:rPr/>
              <w:t>19、由于疫情不能及时返回的情况如何处理？</w:t>
              <w:tab/>
              <w:t>14</w:t>
            </w:r>
          </w:hyperlink>
          <w:r>
            <w:rPr/>
            <w:t> </w:t>
          </w:r>
        </w:p>
        <w:p>
          <w:pPr>
            <w:pStyle w:val="TOC1"/>
            <w:tabs>
              <w:tab w:pos="5937" w:val="left" w:leader="dot"/>
            </w:tabs>
            <w:spacing w:before="93"/>
            <w:ind w:left="232" w:right="0" w:firstLine="0"/>
            <w:rPr>
              <w:rFonts w:ascii="黑体" w:eastAsia="黑体" w:hint="eastAsia"/>
            </w:rPr>
          </w:pPr>
          <w:hyperlink w:history="true" w:anchor="_bookmark21">
            <w:r>
              <w:rPr>
                <w:rFonts w:ascii="黑体" w:eastAsia="黑体" w:hint="eastAsia"/>
              </w:rPr>
              <w:t>三、政府职责方面的规定</w:t>
              <w:tab/>
              <w:t>14</w:t>
            </w:r>
          </w:hyperlink>
        </w:p>
      </w:sdtContent>
    </w:sdt>
    <w:p>
      <w:pPr>
        <w:pStyle w:val="BodyText"/>
        <w:tabs>
          <w:tab w:pos="5819" w:val="left" w:leader="dot"/>
        </w:tabs>
        <w:spacing w:before="93"/>
        <w:ind w:right="0"/>
      </w:pPr>
      <w:hyperlink w:history="true" w:anchor="_bookmark22">
        <w:r>
          <w:rPr/>
          <w:t>20、什么是突发公共卫生事件？</w:t>
          <w:tab/>
          <w:t>14</w:t>
        </w:r>
      </w:hyperlink>
      <w:r>
        <w:rPr/>
        <w:t> </w:t>
      </w:r>
    </w:p>
    <w:p>
      <w:pPr>
        <w:spacing w:after="0"/>
        <w:sectPr>
          <w:pgSz w:w="8230" w:h="11630"/>
          <w:pgMar w:top="1080" w:bottom="280" w:left="900" w:right="701"/>
        </w:sectPr>
      </w:pPr>
    </w:p>
    <w:p>
      <w:pPr>
        <w:pStyle w:val="BodyText"/>
        <w:tabs>
          <w:tab w:pos="5819" w:val="left" w:leader="dot"/>
        </w:tabs>
        <w:spacing w:line="312" w:lineRule="auto" w:before="131"/>
        <w:ind w:left="671" w:right="320" w:hanging="440"/>
      </w:pPr>
      <w:hyperlink w:history="true" w:anchor="_bookmark23">
        <w:r>
          <w:rPr/>
          <w:t>21</w:t>
        </w:r>
        <w:r>
          <w:rPr>
            <w:spacing w:val="-46"/>
          </w:rPr>
          <w:t>、</w:t>
        </w:r>
        <w:r>
          <w:rPr/>
          <w:t>各级政府卫生行政部门对新型冠状病毒感染的肺炎防</w:t>
        </w:r>
      </w:hyperlink>
      <w:hyperlink w:history="true" w:anchor="_bookmark23">
        <w:r>
          <w:rPr/>
          <w:t>控工作具有哪些监督管理职责？</w:t>
          <w:tab/>
          <w:t>14</w:t>
        </w:r>
      </w:hyperlink>
      <w:r>
        <w:rPr/>
        <w:t> </w:t>
      </w:r>
    </w:p>
    <w:p>
      <w:pPr>
        <w:pStyle w:val="BodyText"/>
        <w:tabs>
          <w:tab w:pos="5819" w:val="left" w:leader="dot"/>
        </w:tabs>
        <w:spacing w:line="312" w:lineRule="auto"/>
        <w:ind w:left="671" w:right="320" w:hanging="440"/>
      </w:pPr>
      <w:hyperlink w:history="true" w:anchor="_bookmark24">
        <w:r>
          <w:rPr/>
          <w:t>22</w:t>
        </w:r>
        <w:r>
          <w:rPr>
            <w:spacing w:val="-15"/>
          </w:rPr>
          <w:t>、</w:t>
        </w:r>
        <w:r>
          <w:rPr/>
          <w:t>在新型冠状病毒感染的肺炎暴发</w:t>
        </w:r>
        <w:r>
          <w:rPr>
            <w:spacing w:val="-15"/>
          </w:rPr>
          <w:t>、</w:t>
        </w:r>
        <w:r>
          <w:rPr/>
          <w:t>流行时</w:t>
        </w:r>
        <w:r>
          <w:rPr>
            <w:spacing w:val="-15"/>
          </w:rPr>
          <w:t>，</w:t>
        </w:r>
        <w:r>
          <w:rPr/>
          <w:t>各地政府</w:t>
        </w:r>
      </w:hyperlink>
      <w:hyperlink w:history="true" w:anchor="_bookmark24">
        <w:r>
          <w:rPr/>
          <w:t>可以采取哪些紧急措施？</w:t>
          <w:tab/>
          <w:t>16</w:t>
        </w:r>
      </w:hyperlink>
      <w:r>
        <w:rPr/>
        <w:t> </w:t>
      </w:r>
    </w:p>
    <w:p>
      <w:pPr>
        <w:pStyle w:val="BodyText"/>
        <w:spacing w:before="2"/>
        <w:ind w:right="0"/>
      </w:pPr>
      <w:hyperlink w:history="true" w:anchor="_bookmark25">
        <w:r>
          <w:rPr/>
          <w:t>23</w:t>
        </w:r>
        <w:r>
          <w:rPr>
            <w:spacing w:val="-20"/>
          </w:rPr>
          <w:t>、在什么情况下可宣布疫区，对疫区可采取什么措施？ </w:t>
        </w:r>
        <w:r>
          <w:rPr/>
          <w:t>16</w:t>
        </w:r>
      </w:hyperlink>
      <w:r>
        <w:rPr/>
        <w:t> </w:t>
      </w:r>
    </w:p>
    <w:p>
      <w:pPr>
        <w:pStyle w:val="BodyText"/>
        <w:spacing w:before="91"/>
        <w:ind w:right="0"/>
      </w:pPr>
      <w:hyperlink w:history="true" w:anchor="_bookmark26">
        <w:r>
          <w:rPr/>
          <w:t>24</w:t>
        </w:r>
        <w:r>
          <w:rPr>
            <w:spacing w:val="-33"/>
          </w:rPr>
          <w:t>、我国对出、入境人员采取何种传染病预防、控制措施？ </w:t>
        </w:r>
        <w:r>
          <w:rPr>
            <w:spacing w:val="-3"/>
          </w:rPr>
          <w:t>17</w:t>
        </w:r>
      </w:hyperlink>
      <w:r>
        <w:rPr/>
        <w:t> </w:t>
      </w:r>
    </w:p>
    <w:p>
      <w:pPr>
        <w:pStyle w:val="BodyText"/>
        <w:tabs>
          <w:tab w:pos="5937" w:val="left" w:leader="dot"/>
        </w:tabs>
        <w:spacing w:before="93"/>
        <w:ind w:right="0"/>
        <w:rPr>
          <w:rFonts w:ascii="黑体" w:eastAsia="黑体" w:hint="eastAsia"/>
        </w:rPr>
      </w:pPr>
      <w:hyperlink w:history="true" w:anchor="_bookmark27">
        <w:r>
          <w:rPr>
            <w:rFonts w:ascii="黑体" w:eastAsia="黑体" w:hint="eastAsia"/>
          </w:rPr>
          <w:t>四、市场、价格方面的规定</w:t>
          <w:tab/>
          <w:t>18</w:t>
        </w:r>
      </w:hyperlink>
    </w:p>
    <w:p>
      <w:pPr>
        <w:pStyle w:val="BodyText"/>
        <w:tabs>
          <w:tab w:pos="5819" w:val="left" w:leader="dot"/>
        </w:tabs>
        <w:spacing w:line="312" w:lineRule="auto" w:before="93"/>
        <w:ind w:left="671" w:right="320" w:hanging="440"/>
      </w:pPr>
      <w:hyperlink w:history="true" w:anchor="_bookmark28">
        <w:r>
          <w:rPr/>
          <w:t>25</w:t>
        </w:r>
        <w:r>
          <w:rPr>
            <w:spacing w:val="-24"/>
          </w:rPr>
          <w:t>、</w:t>
        </w:r>
        <w:r>
          <w:rPr/>
          <w:t>商业</w:t>
        </w:r>
        <w:r>
          <w:rPr>
            <w:spacing w:val="-24"/>
          </w:rPr>
          <w:t>、</w:t>
        </w:r>
        <w:r>
          <w:rPr/>
          <w:t>服务业经营场所的经营者应当如何预防及应对</w:t>
        </w:r>
      </w:hyperlink>
      <w:hyperlink w:history="true" w:anchor="_bookmark28">
        <w:r>
          <w:rPr/>
          <w:t>新型冠状病毒感染的肺炎并采取有效措施？</w:t>
          <w:tab/>
          <w:t>18</w:t>
        </w:r>
      </w:hyperlink>
      <w:r>
        <w:rPr/>
        <w:t> </w:t>
      </w:r>
    </w:p>
    <w:p>
      <w:pPr>
        <w:pStyle w:val="BodyText"/>
        <w:tabs>
          <w:tab w:pos="5819" w:val="left" w:leader="dot"/>
        </w:tabs>
        <w:spacing w:line="312" w:lineRule="auto"/>
        <w:ind w:left="671" w:right="320" w:hanging="440"/>
      </w:pPr>
      <w:hyperlink w:history="true" w:anchor="_bookmark29">
        <w:r>
          <w:rPr/>
          <w:t>26</w:t>
        </w:r>
        <w:r>
          <w:rPr>
            <w:spacing w:val="-12"/>
          </w:rPr>
          <w:t>、</w:t>
        </w:r>
        <w:r>
          <w:rPr/>
          <w:t>依</w:t>
        </w:r>
        <w:r>
          <w:rPr>
            <w:spacing w:val="-12"/>
          </w:rPr>
          <w:t>据</w:t>
        </w:r>
        <w:r>
          <w:rPr/>
          <w:t>《价格法</w:t>
        </w:r>
        <w:r>
          <w:rPr>
            <w:spacing w:val="-12"/>
          </w:rPr>
          <w:t>》</w:t>
        </w:r>
        <w:r>
          <w:rPr>
            <w:spacing w:val="-10"/>
          </w:rPr>
          <w:t>，</w:t>
        </w:r>
        <w:r>
          <w:rPr/>
          <w:t>在防控新型冠状病毒肺炎疫情的过</w:t>
        </w:r>
      </w:hyperlink>
      <w:hyperlink w:history="true" w:anchor="_bookmark29">
        <w:r>
          <w:rPr/>
          <w:t>程中经营者的哪些行为属于不正当价格行为？</w:t>
          <w:tab/>
          <w:t>19</w:t>
        </w:r>
      </w:hyperlink>
      <w:r>
        <w:rPr/>
        <w:t> </w:t>
      </w:r>
    </w:p>
    <w:p>
      <w:pPr>
        <w:pStyle w:val="BodyText"/>
        <w:tabs>
          <w:tab w:pos="5819" w:val="left" w:leader="dot"/>
        </w:tabs>
        <w:spacing w:line="312" w:lineRule="auto"/>
        <w:ind w:left="671" w:right="320" w:hanging="440"/>
      </w:pPr>
      <w:hyperlink w:history="true" w:anchor="_bookmark30">
        <w:r>
          <w:rPr/>
          <w:t>27</w:t>
        </w:r>
        <w:r>
          <w:rPr>
            <w:spacing w:val="-29"/>
          </w:rPr>
          <w:t>、</w:t>
        </w:r>
        <w:r>
          <w:rPr>
            <w:spacing w:val="38"/>
          </w:rPr>
          <w:t>公</w:t>
        </w:r>
        <w:r>
          <w:rPr>
            <w:spacing w:val="40"/>
          </w:rPr>
          <w:t>民</w:t>
        </w:r>
        <w:r>
          <w:rPr>
            <w:spacing w:val="-10"/>
          </w:rPr>
          <w:t>、</w:t>
        </w:r>
        <w:r>
          <w:rPr>
            <w:spacing w:val="40"/>
          </w:rPr>
          <w:t>有关社会</w:t>
        </w:r>
        <w:r>
          <w:rPr>
            <w:spacing w:val="38"/>
          </w:rPr>
          <w:t>团</w:t>
        </w:r>
        <w:r>
          <w:rPr>
            <w:spacing w:val="40"/>
          </w:rPr>
          <w:t>体</w:t>
        </w:r>
        <w:r>
          <w:rPr>
            <w:spacing w:val="-10"/>
          </w:rPr>
          <w:t>、</w:t>
        </w:r>
        <w:r>
          <w:rPr>
            <w:spacing w:val="40"/>
          </w:rPr>
          <w:t>新闻</w:t>
        </w:r>
        <w:r>
          <w:rPr>
            <w:spacing w:val="38"/>
          </w:rPr>
          <w:t>单</w:t>
        </w:r>
        <w:r>
          <w:rPr>
            <w:spacing w:val="40"/>
          </w:rPr>
          <w:t>位能</w:t>
        </w:r>
        <w:r>
          <w:rPr>
            <w:spacing w:val="38"/>
          </w:rPr>
          <w:t>否</w:t>
        </w:r>
        <w:r>
          <w:rPr>
            <w:spacing w:val="40"/>
          </w:rPr>
          <w:t>对价</w:t>
        </w:r>
        <w:r>
          <w:rPr>
            <w:spacing w:val="38"/>
          </w:rPr>
          <w:t>格</w:t>
        </w:r>
        <w:r>
          <w:rPr/>
          <w:t>进</w:t>
        </w:r>
      </w:hyperlink>
      <w:hyperlink w:history="true" w:anchor="_bookmark30">
        <w:r>
          <w:rPr>
            <w:spacing w:val="38"/>
          </w:rPr>
          <w:t>行</w:t>
        </w:r>
        <w:r>
          <w:rPr>
            <w:spacing w:val="40"/>
          </w:rPr>
          <w:t>监督</w:t>
        </w:r>
        <w:r>
          <w:rPr/>
          <w:t>？</w:t>
          <w:tab/>
          <w:t>20</w:t>
        </w:r>
      </w:hyperlink>
      <w:r>
        <w:rPr/>
        <w:t> </w:t>
      </w:r>
    </w:p>
    <w:p>
      <w:pPr>
        <w:pStyle w:val="BodyText"/>
        <w:tabs>
          <w:tab w:pos="5819" w:val="left" w:leader="dot"/>
        </w:tabs>
        <w:spacing w:line="312" w:lineRule="auto" w:before="2"/>
        <w:ind w:left="671" w:right="320" w:hanging="440"/>
      </w:pPr>
      <w:hyperlink w:history="true" w:anchor="_bookmark31">
        <w:r>
          <w:rPr/>
          <w:t>28</w:t>
        </w:r>
        <w:r>
          <w:rPr>
            <w:spacing w:val="-24"/>
          </w:rPr>
          <w:t>、</w:t>
        </w:r>
        <w:r>
          <w:rPr/>
          <w:t>如何保障防控新型冠状病毒感染的肺炎的药品</w:t>
        </w:r>
        <w:r>
          <w:rPr>
            <w:spacing w:val="-24"/>
          </w:rPr>
          <w:t>、</w:t>
        </w:r>
        <w:r>
          <w:rPr/>
          <w:t>器械</w:t>
        </w:r>
      </w:hyperlink>
      <w:hyperlink w:history="true" w:anchor="_bookmark31">
        <w:r>
          <w:rPr/>
          <w:t>等物资的生产和供应？</w:t>
          <w:tab/>
          <w:t>20</w:t>
        </w:r>
      </w:hyperlink>
      <w:r>
        <w:rPr/>
        <w:t> </w:t>
      </w:r>
    </w:p>
    <w:p>
      <w:pPr>
        <w:pStyle w:val="BodyText"/>
        <w:tabs>
          <w:tab w:pos="5819" w:val="left" w:leader="dot"/>
        </w:tabs>
        <w:spacing w:line="312" w:lineRule="auto"/>
        <w:ind w:left="671" w:right="320" w:hanging="440"/>
      </w:pPr>
      <w:hyperlink w:history="true" w:anchor="_bookmark32">
        <w:r>
          <w:rPr/>
          <w:t>29</w:t>
        </w:r>
        <w:r>
          <w:rPr>
            <w:spacing w:val="-15"/>
          </w:rPr>
          <w:t>、</w:t>
        </w:r>
        <w:r>
          <w:rPr/>
          <w:t>为防控新型冠状病毒感染的肺炎</w:t>
        </w:r>
        <w:r>
          <w:rPr>
            <w:spacing w:val="-15"/>
          </w:rPr>
          <w:t>，</w:t>
        </w:r>
        <w:r>
          <w:rPr/>
          <w:t>确保物价稳定</w:t>
        </w:r>
        <w:r>
          <w:rPr>
            <w:spacing w:val="-15"/>
          </w:rPr>
          <w:t>，</w:t>
        </w:r>
        <w:r>
          <w:rPr/>
          <w:t>价</w:t>
        </w:r>
      </w:hyperlink>
      <w:hyperlink w:history="true" w:anchor="_bookmark32">
        <w:r>
          <w:rPr/>
          <w:t>格主管部门可以行使哪些职权？</w:t>
          <w:tab/>
          <w:t>21</w:t>
        </w:r>
      </w:hyperlink>
      <w:r>
        <w:rPr/>
        <w:t> </w:t>
      </w:r>
    </w:p>
    <w:p>
      <w:pPr>
        <w:pStyle w:val="BodyText"/>
        <w:tabs>
          <w:tab w:pos="5819" w:val="left" w:leader="dot"/>
        </w:tabs>
        <w:spacing w:line="312" w:lineRule="auto"/>
        <w:ind w:left="671" w:right="320" w:hanging="440"/>
      </w:pPr>
      <w:hyperlink w:history="true" w:anchor="_bookmark33">
        <w:r>
          <w:rPr/>
          <w:t>30</w:t>
        </w:r>
        <w:r>
          <w:rPr>
            <w:spacing w:val="-80"/>
          </w:rPr>
          <w:t>、</w:t>
        </w:r>
        <w:r>
          <w:rPr>
            <w:spacing w:val="-12"/>
          </w:rPr>
          <w:t>在新型冠状病毒的肺炎疫情期间</w:t>
        </w:r>
        <w:r>
          <w:rPr>
            <w:spacing w:val="-87"/>
          </w:rPr>
          <w:t>，</w:t>
        </w:r>
        <w:r>
          <w:rPr>
            <w:spacing w:val="-12"/>
          </w:rPr>
          <w:t>哄抬物价</w:t>
        </w:r>
        <w:r>
          <w:rPr>
            <w:spacing w:val="-84"/>
          </w:rPr>
          <w:t>、</w:t>
        </w:r>
        <w:r>
          <w:rPr>
            <w:spacing w:val="-12"/>
          </w:rPr>
          <w:t>牟取暴利， </w:t>
        </w:r>
      </w:hyperlink>
      <w:hyperlink w:history="true" w:anchor="_bookmark33">
        <w:r>
          <w:rPr>
            <w:spacing w:val="-12"/>
          </w:rPr>
          <w:t>严重扰乱市场秩序的行为应承担哪些刑事责任？</w:t>
          <w:tab/>
        </w:r>
        <w:r>
          <w:rPr/>
          <w:t>21</w:t>
        </w:r>
      </w:hyperlink>
      <w:r>
        <w:rPr/>
        <w:t> </w:t>
      </w:r>
    </w:p>
    <w:p>
      <w:pPr>
        <w:pStyle w:val="BodyText"/>
        <w:tabs>
          <w:tab w:pos="5819" w:val="left" w:leader="dot"/>
        </w:tabs>
        <w:spacing w:line="312" w:lineRule="auto" w:before="1"/>
        <w:ind w:left="671" w:right="320" w:hanging="440"/>
      </w:pPr>
      <w:hyperlink w:history="true" w:anchor="_bookmark34">
        <w:r>
          <w:rPr/>
          <w:t>31</w:t>
        </w:r>
        <w:r>
          <w:rPr>
            <w:spacing w:val="-96"/>
          </w:rPr>
          <w:t>、</w:t>
        </w:r>
        <w:r>
          <w:rPr/>
          <w:t>在防控新型冠状病毒肺炎期间</w:t>
        </w:r>
        <w:r>
          <w:rPr>
            <w:spacing w:val="-96"/>
          </w:rPr>
          <w:t>，</w:t>
        </w:r>
        <w:r>
          <w:rPr/>
          <w:t>经营者违</w:t>
        </w:r>
        <w:r>
          <w:rPr>
            <w:spacing w:val="-96"/>
          </w:rPr>
          <w:t>反</w:t>
        </w:r>
        <w:r>
          <w:rPr/>
          <w:t>《价格法》</w:t>
        </w:r>
      </w:hyperlink>
      <w:hyperlink w:history="true" w:anchor="_bookmark34">
        <w:r>
          <w:rPr/>
          <w:t>应承担哪些法律责任？</w:t>
          <w:tab/>
          <w:t>22</w:t>
        </w:r>
      </w:hyperlink>
      <w:r>
        <w:rPr/>
        <w:t> </w:t>
      </w:r>
    </w:p>
    <w:p>
      <w:pPr>
        <w:spacing w:after="0" w:line="312" w:lineRule="auto"/>
        <w:sectPr>
          <w:pgSz w:w="8230" w:h="11630"/>
          <w:pgMar w:top="1080" w:bottom="280" w:left="900" w:right="701"/>
        </w:sectPr>
      </w:pPr>
    </w:p>
    <w:p>
      <w:pPr>
        <w:pStyle w:val="BodyText"/>
        <w:tabs>
          <w:tab w:pos="5819" w:val="left" w:leader="dot"/>
        </w:tabs>
        <w:spacing w:line="312" w:lineRule="auto" w:before="131"/>
        <w:ind w:left="671" w:right="320" w:hanging="440"/>
        <w:jc w:val="both"/>
      </w:pPr>
      <w:hyperlink w:history="true" w:anchor="_bookmark35">
        <w:r>
          <w:rPr/>
          <w:t>32</w:t>
        </w:r>
        <w:r>
          <w:rPr>
            <w:spacing w:val="-46"/>
          </w:rPr>
          <w:t>、</w:t>
        </w:r>
        <w:r>
          <w:rPr/>
          <w:t>生产或销售用于防治传染病的不符合保障人体健康的</w:t>
        </w:r>
      </w:hyperlink>
      <w:hyperlink w:history="true" w:anchor="_bookmark35">
        <w:r>
          <w:rPr/>
          <w:t>国家标准</w:t>
        </w:r>
        <w:r>
          <w:rPr>
            <w:spacing w:val="-3"/>
          </w:rPr>
          <w:t>、</w:t>
        </w:r>
        <w:r>
          <w:rPr/>
          <w:t>行业标准的医疗器械</w:t>
        </w:r>
        <w:r>
          <w:rPr>
            <w:spacing w:val="-3"/>
          </w:rPr>
          <w:t>、</w:t>
        </w:r>
        <w:r>
          <w:rPr/>
          <w:t>医用卫生材料的单</w:t>
        </w:r>
      </w:hyperlink>
      <w:hyperlink w:history="true" w:anchor="_bookmark35">
        <w:r>
          <w:rPr/>
          <w:t>位或个人，应承担哪些刑事责任？</w:t>
          <w:tab/>
          <w:t>24</w:t>
        </w:r>
      </w:hyperlink>
      <w:r>
        <w:rPr/>
        <w:t> </w:t>
      </w:r>
    </w:p>
    <w:p>
      <w:pPr>
        <w:pStyle w:val="BodyText"/>
        <w:tabs>
          <w:tab w:pos="5937" w:val="left" w:leader="dot"/>
        </w:tabs>
        <w:spacing w:before="1"/>
        <w:ind w:right="0"/>
        <w:rPr>
          <w:rFonts w:ascii="黑体" w:eastAsia="黑体" w:hint="eastAsia"/>
        </w:rPr>
      </w:pPr>
      <w:hyperlink w:history="true" w:anchor="_bookmark36">
        <w:r>
          <w:rPr>
            <w:rFonts w:ascii="黑体" w:eastAsia="黑体" w:hint="eastAsia"/>
          </w:rPr>
          <w:t>五、有关法律责任方面的规定</w:t>
          <w:tab/>
          <w:t>24</w:t>
        </w:r>
      </w:hyperlink>
    </w:p>
    <w:p>
      <w:pPr>
        <w:pStyle w:val="BodyText"/>
        <w:tabs>
          <w:tab w:pos="5819" w:val="left" w:leader="dot"/>
        </w:tabs>
        <w:spacing w:line="312" w:lineRule="auto" w:before="93"/>
        <w:ind w:left="671" w:right="320" w:hanging="440"/>
      </w:pPr>
      <w:hyperlink w:history="true" w:anchor="_bookmark37">
        <w:r>
          <w:rPr/>
          <w:t>33</w:t>
        </w:r>
        <w:r>
          <w:rPr>
            <w:spacing w:val="-46"/>
          </w:rPr>
          <w:t>、</w:t>
        </w:r>
        <w:r>
          <w:rPr/>
          <w:t>县级以上人民政府卫生行政部门防控新型冠状病毒肺</w:t>
        </w:r>
      </w:hyperlink>
      <w:hyperlink w:history="true" w:anchor="_bookmark37">
        <w:r>
          <w:rPr/>
          <w:t>炎的法律责任是如何规定的？</w:t>
          <w:tab/>
          <w:t>24</w:t>
        </w:r>
      </w:hyperlink>
      <w:r>
        <w:rPr/>
        <w:t> </w:t>
      </w:r>
    </w:p>
    <w:p>
      <w:pPr>
        <w:pStyle w:val="BodyText"/>
        <w:spacing w:line="307" w:lineRule="exact"/>
        <w:ind w:right="0"/>
      </w:pPr>
      <w:hyperlink w:history="true" w:anchor="_bookmark38">
        <w:r>
          <w:rPr/>
          <w:t>34</w:t>
        </w:r>
        <w:r>
          <w:rPr>
            <w:spacing w:val="2"/>
          </w:rPr>
          <w:t>、地方各级人民政府的哪些行为要承担法律责任？ </w:t>
        </w:r>
        <w:r>
          <w:rPr/>
          <w:t>25</w:t>
        </w:r>
      </w:hyperlink>
      <w:r>
        <w:rPr/>
        <w:t> </w:t>
      </w:r>
    </w:p>
    <w:p>
      <w:pPr>
        <w:pStyle w:val="BodyText"/>
        <w:tabs>
          <w:tab w:pos="5819" w:val="left" w:leader="dot"/>
        </w:tabs>
        <w:spacing w:line="312" w:lineRule="auto" w:before="93"/>
        <w:ind w:left="671" w:right="320" w:hanging="440"/>
      </w:pPr>
      <w:hyperlink w:history="true" w:anchor="_bookmark39">
        <w:r>
          <w:rPr/>
          <w:t>35</w:t>
        </w:r>
        <w:r>
          <w:rPr>
            <w:spacing w:val="-46"/>
          </w:rPr>
          <w:t>、</w:t>
        </w:r>
        <w:r>
          <w:rPr/>
          <w:t>国家机关工作人员由于防控新型冠状病毒肺炎工作不</w:t>
        </w:r>
      </w:hyperlink>
      <w:hyperlink w:history="true" w:anchor="_bookmark39">
        <w:r>
          <w:rPr/>
          <w:t>负责任，导致传染病传播或者流行如何处罚？</w:t>
          <w:tab/>
          <w:t>26</w:t>
        </w:r>
      </w:hyperlink>
      <w:r>
        <w:rPr/>
        <w:t> </w:t>
      </w:r>
    </w:p>
    <w:p>
      <w:pPr>
        <w:pStyle w:val="BodyText"/>
        <w:tabs>
          <w:tab w:pos="5819" w:val="left" w:leader="dot"/>
        </w:tabs>
        <w:spacing w:line="312" w:lineRule="auto"/>
        <w:ind w:left="671" w:right="320" w:hanging="440"/>
      </w:pPr>
      <w:hyperlink w:history="true" w:anchor="_bookmark40">
        <w:r>
          <w:rPr/>
          <w:t>36</w:t>
        </w:r>
        <w:r>
          <w:rPr>
            <w:spacing w:val="-46"/>
          </w:rPr>
          <w:t>、</w:t>
        </w:r>
        <w:r>
          <w:rPr/>
          <w:t>疾病预防控制机构在防控新型冠状病毒肺炎过程中的</w:t>
        </w:r>
      </w:hyperlink>
      <w:hyperlink w:history="true" w:anchor="_bookmark40">
        <w:r>
          <w:rPr/>
          <w:t>法律责任有哪些？</w:t>
          <w:tab/>
          <w:t>27</w:t>
        </w:r>
      </w:hyperlink>
      <w:r>
        <w:rPr/>
        <w:t> </w:t>
      </w:r>
    </w:p>
    <w:p>
      <w:pPr>
        <w:pStyle w:val="BodyText"/>
        <w:tabs>
          <w:tab w:pos="5819" w:val="left" w:leader="dot"/>
        </w:tabs>
        <w:spacing w:line="312" w:lineRule="auto"/>
        <w:ind w:left="671" w:right="320" w:hanging="440"/>
      </w:pPr>
      <w:hyperlink w:history="true" w:anchor="_bookmark41">
        <w:r>
          <w:rPr/>
          <w:t>37</w:t>
        </w:r>
        <w:r>
          <w:rPr>
            <w:spacing w:val="-46"/>
          </w:rPr>
          <w:t>、</w:t>
        </w:r>
        <w:r>
          <w:rPr/>
          <w:t>医疗机构在防控新型冠状病毒肺炎过程中履职行为的</w:t>
        </w:r>
      </w:hyperlink>
      <w:hyperlink w:history="true" w:anchor="_bookmark41">
        <w:r>
          <w:rPr/>
          <w:t>法律责任的相关规定？</w:t>
          <w:tab/>
          <w:t>28</w:t>
        </w:r>
      </w:hyperlink>
      <w:r>
        <w:rPr/>
        <w:t> </w:t>
      </w:r>
    </w:p>
    <w:p>
      <w:pPr>
        <w:pStyle w:val="BodyText"/>
        <w:tabs>
          <w:tab w:pos="5819" w:val="left" w:leader="dot"/>
        </w:tabs>
        <w:spacing w:line="312" w:lineRule="auto" w:before="2"/>
        <w:ind w:left="671" w:right="191" w:hanging="440"/>
      </w:pPr>
      <w:hyperlink w:history="true" w:anchor="_bookmark42">
        <w:r>
          <w:rPr/>
          <w:t>38</w:t>
        </w:r>
        <w:r>
          <w:rPr>
            <w:spacing w:val="-46"/>
          </w:rPr>
          <w:t>、</w:t>
        </w:r>
        <w:r>
          <w:rPr/>
          <w:t>患有突发传染病或者疑似突发传染病而拒绝接受检疫</w:t>
        </w:r>
        <w:r>
          <w:rPr>
            <w:spacing w:val="-16"/>
          </w:rPr>
          <w:t>、</w:t>
        </w:r>
      </w:hyperlink>
      <w:hyperlink w:history="true" w:anchor="_bookmark42">
        <w:r>
          <w:rPr/>
          <w:t>强制隔离或者治疗的，是否要承担刑事责任？</w:t>
          <w:tab/>
          <w:t>29</w:t>
        </w:r>
      </w:hyperlink>
      <w:r>
        <w:rPr/>
        <w:t> </w:t>
      </w:r>
    </w:p>
    <w:p>
      <w:pPr>
        <w:pStyle w:val="BodyText"/>
        <w:tabs>
          <w:tab w:pos="5819" w:val="left" w:leader="dot"/>
        </w:tabs>
        <w:spacing w:line="312" w:lineRule="auto"/>
        <w:ind w:left="671" w:right="320" w:hanging="440"/>
      </w:pPr>
      <w:hyperlink w:history="true" w:anchor="_bookmark43">
        <w:r>
          <w:rPr/>
          <w:t>39</w:t>
        </w:r>
        <w:r>
          <w:rPr>
            <w:spacing w:val="-53"/>
          </w:rPr>
          <w:t>、</w:t>
        </w:r>
        <w:r>
          <w:rPr>
            <w:spacing w:val="38"/>
          </w:rPr>
          <w:t>出</w:t>
        </w:r>
        <w:r>
          <w:rPr>
            <w:spacing w:val="-32"/>
          </w:rPr>
          <w:t>、</w:t>
        </w:r>
        <w:r>
          <w:rPr>
            <w:spacing w:val="38"/>
          </w:rPr>
          <w:t>入</w:t>
        </w:r>
        <w:r>
          <w:rPr>
            <w:spacing w:val="40"/>
          </w:rPr>
          <w:t>境人</w:t>
        </w:r>
        <w:r>
          <w:rPr>
            <w:spacing w:val="38"/>
          </w:rPr>
          <w:t>员</w:t>
        </w:r>
        <w:r>
          <w:rPr>
            <w:spacing w:val="40"/>
          </w:rPr>
          <w:t>违</w:t>
        </w:r>
        <w:r>
          <w:rPr>
            <w:spacing w:val="38"/>
          </w:rPr>
          <w:t>反</w:t>
        </w:r>
        <w:r>
          <w:rPr>
            <w:spacing w:val="40"/>
          </w:rPr>
          <w:t>规定</w:t>
        </w:r>
        <w:r>
          <w:rPr>
            <w:spacing w:val="38"/>
          </w:rPr>
          <w:t>逃</w:t>
        </w:r>
        <w:r>
          <w:rPr>
            <w:spacing w:val="40"/>
          </w:rPr>
          <w:t>避检</w:t>
        </w:r>
        <w:r>
          <w:rPr>
            <w:spacing w:val="38"/>
          </w:rPr>
          <w:t>疫</w:t>
        </w:r>
        <w:r>
          <w:rPr>
            <w:spacing w:val="40"/>
          </w:rPr>
          <w:t>的</w:t>
        </w:r>
        <w:r>
          <w:rPr>
            <w:spacing w:val="38"/>
          </w:rPr>
          <w:t>法</w:t>
        </w:r>
        <w:r>
          <w:rPr>
            <w:spacing w:val="40"/>
          </w:rPr>
          <w:t>律责</w:t>
        </w:r>
        <w:r>
          <w:rPr>
            <w:spacing w:val="38"/>
          </w:rPr>
          <w:t>任</w:t>
        </w:r>
        <w:r>
          <w:rPr/>
          <w:t>是</w:t>
        </w:r>
      </w:hyperlink>
      <w:hyperlink w:history="true" w:anchor="_bookmark43">
        <w:r>
          <w:rPr>
            <w:spacing w:val="38"/>
          </w:rPr>
          <w:t>什</w:t>
        </w:r>
        <w:r>
          <w:rPr>
            <w:spacing w:val="40"/>
          </w:rPr>
          <w:t>么</w:t>
        </w:r>
        <w:r>
          <w:rPr/>
          <w:t>？</w:t>
          <w:tab/>
          <w:t>30</w:t>
        </w:r>
      </w:hyperlink>
      <w:r>
        <w:rPr/>
        <w:t> </w:t>
      </w:r>
    </w:p>
    <w:p>
      <w:pPr>
        <w:pStyle w:val="BodyText"/>
        <w:tabs>
          <w:tab w:pos="5819" w:val="left" w:leader="dot"/>
        </w:tabs>
        <w:spacing w:line="312" w:lineRule="auto"/>
        <w:ind w:left="671" w:right="320" w:hanging="440"/>
      </w:pPr>
      <w:hyperlink w:history="true" w:anchor="_bookmark44">
        <w:r>
          <w:rPr/>
          <w:t>40</w:t>
        </w:r>
        <w:r>
          <w:rPr>
            <w:spacing w:val="-15"/>
          </w:rPr>
          <w:t>、</w:t>
        </w:r>
        <w:r>
          <w:rPr/>
          <w:t>对妨害新型冠状病毒肺炎防治</w:t>
        </w:r>
        <w:r>
          <w:rPr>
            <w:spacing w:val="-15"/>
          </w:rPr>
          <w:t>，</w:t>
        </w:r>
        <w:r>
          <w:rPr/>
          <w:t>编造</w:t>
        </w:r>
        <w:r>
          <w:rPr>
            <w:spacing w:val="-15"/>
          </w:rPr>
          <w:t>、</w:t>
        </w:r>
        <w:r>
          <w:rPr>
            <w:spacing w:val="-3"/>
          </w:rPr>
          <w:t>故</w:t>
        </w:r>
        <w:r>
          <w:rPr/>
          <w:t>意传播虚假</w:t>
        </w:r>
      </w:hyperlink>
      <w:hyperlink w:history="true" w:anchor="_bookmark44">
        <w:r>
          <w:rPr/>
          <w:t>恐怖信息的行为应如何制裁？</w:t>
          <w:tab/>
          <w:t>30</w:t>
        </w:r>
      </w:hyperlink>
      <w:r>
        <w:rPr/>
        <w:t> </w:t>
      </w:r>
    </w:p>
    <w:p>
      <w:pPr>
        <w:pStyle w:val="BodyText"/>
        <w:tabs>
          <w:tab w:pos="5819" w:val="left" w:leader="dot"/>
        </w:tabs>
        <w:spacing w:line="312" w:lineRule="auto" w:before="1"/>
        <w:ind w:left="671" w:right="320" w:hanging="440"/>
        <w:jc w:val="both"/>
      </w:pPr>
      <w:hyperlink w:history="true" w:anchor="_bookmark45">
        <w:r>
          <w:rPr/>
          <w:t>41</w:t>
        </w:r>
        <w:r>
          <w:rPr>
            <w:spacing w:val="-24"/>
          </w:rPr>
          <w:t>、</w:t>
        </w:r>
        <w:r>
          <w:rPr/>
          <w:t>影响新型冠状病毒肺炎防控的单位和个人</w:t>
        </w:r>
        <w:r>
          <w:rPr>
            <w:spacing w:val="-24"/>
          </w:rPr>
          <w:t>，</w:t>
        </w:r>
        <w:r>
          <w:rPr/>
          <w:t>导致传染</w:t>
        </w:r>
      </w:hyperlink>
      <w:hyperlink w:history="true" w:anchor="_bookmark45">
        <w:r>
          <w:rPr/>
          <w:t>病传播</w:t>
        </w:r>
        <w:r>
          <w:rPr>
            <w:spacing w:val="-3"/>
          </w:rPr>
          <w:t>、</w:t>
        </w:r>
        <w:r>
          <w:rPr/>
          <w:t>流行</w:t>
        </w:r>
        <w:r>
          <w:rPr>
            <w:spacing w:val="-3"/>
          </w:rPr>
          <w:t>，</w:t>
        </w:r>
        <w:r>
          <w:rPr/>
          <w:t>给他人人身财产造成损害的</w:t>
        </w:r>
        <w:r>
          <w:rPr>
            <w:spacing w:val="-3"/>
          </w:rPr>
          <w:t>，</w:t>
        </w:r>
        <w:r>
          <w:rPr/>
          <w:t>要承担</w:t>
        </w:r>
      </w:hyperlink>
      <w:hyperlink w:history="true" w:anchor="_bookmark45">
        <w:r>
          <w:rPr/>
          <w:t>怎样的法律责任？</w:t>
          <w:tab/>
          <w:t>31</w:t>
        </w:r>
      </w:hyperlink>
      <w:r>
        <w:rPr/>
        <w:t> </w:t>
      </w:r>
    </w:p>
    <w:p>
      <w:pPr>
        <w:spacing w:after="0" w:line="312" w:lineRule="auto"/>
        <w:jc w:val="both"/>
        <w:sectPr>
          <w:pgSz w:w="8230" w:h="11630"/>
          <w:pgMar w:top="1080" w:bottom="280" w:left="900" w:right="701"/>
        </w:sectPr>
      </w:pPr>
    </w:p>
    <w:p>
      <w:pPr>
        <w:pStyle w:val="BodyText"/>
        <w:tabs>
          <w:tab w:pos="5937" w:val="left" w:leader="dot"/>
        </w:tabs>
        <w:spacing w:before="131"/>
        <w:ind w:right="0"/>
        <w:rPr>
          <w:rFonts w:ascii="黑体" w:eastAsia="黑体" w:hint="eastAsia"/>
        </w:rPr>
      </w:pPr>
      <w:hyperlink w:history="true" w:anchor="_bookmark46">
        <w:r>
          <w:rPr>
            <w:rFonts w:ascii="黑体" w:eastAsia="黑体" w:hint="eastAsia"/>
          </w:rPr>
          <w:t>六、有关法律规范的相关规定</w:t>
          <w:tab/>
          <w:t>32</w:t>
        </w:r>
      </w:hyperlink>
    </w:p>
    <w:p>
      <w:pPr>
        <w:pStyle w:val="BodyText"/>
        <w:tabs>
          <w:tab w:pos="5819" w:val="left" w:leader="dot"/>
        </w:tabs>
        <w:spacing w:before="93"/>
        <w:ind w:right="0"/>
      </w:pPr>
      <w:hyperlink w:history="true" w:anchor="_bookmark47">
        <w:r>
          <w:rPr/>
          <w:t>42、《国境卫生检疫法》的相关规定是什么？</w:t>
          <w:tab/>
          <w:t>32</w:t>
        </w:r>
      </w:hyperlink>
      <w:r>
        <w:rPr/>
        <w:t> </w:t>
      </w:r>
    </w:p>
    <w:p>
      <w:pPr>
        <w:pStyle w:val="BodyText"/>
        <w:tabs>
          <w:tab w:pos="5819" w:val="left" w:leader="dot"/>
        </w:tabs>
        <w:spacing w:line="312" w:lineRule="auto" w:before="91"/>
        <w:ind w:left="782" w:right="320" w:hanging="550"/>
      </w:pPr>
      <w:hyperlink w:history="true" w:anchor="_bookmark48">
        <w:r>
          <w:rPr/>
          <w:t>43</w:t>
        </w:r>
        <w:r>
          <w:rPr>
            <w:spacing w:val="-29"/>
          </w:rPr>
          <w:t>、</w:t>
        </w:r>
        <w:r>
          <w:rPr/>
          <w:t>《国境卫生检疫</w:t>
        </w:r>
        <w:r>
          <w:rPr>
            <w:spacing w:val="-3"/>
          </w:rPr>
          <w:t>法</w:t>
        </w:r>
        <w:r>
          <w:rPr>
            <w:spacing w:val="-15"/>
          </w:rPr>
          <w:t>》</w:t>
        </w:r>
        <w:r>
          <w:rPr/>
          <w:t>如何规定国际条约和双边协议的</w:t>
        </w:r>
      </w:hyperlink>
      <w:hyperlink w:history="true" w:anchor="_bookmark48">
        <w:r>
          <w:rPr/>
          <w:t>适用问题？</w:t>
          <w:tab/>
          <w:t>32</w:t>
        </w:r>
      </w:hyperlink>
      <w:r>
        <w:rPr/>
        <w:t> </w:t>
      </w:r>
    </w:p>
    <w:p>
      <w:pPr>
        <w:pStyle w:val="BodyText"/>
        <w:tabs>
          <w:tab w:pos="5819" w:val="left" w:leader="dot"/>
        </w:tabs>
        <w:spacing w:line="312" w:lineRule="auto" w:before="2"/>
        <w:ind w:left="782" w:right="320" w:hanging="550"/>
      </w:pPr>
      <w:hyperlink w:history="true" w:anchor="_bookmark49">
        <w:r>
          <w:rPr/>
          <w:t>44</w:t>
        </w:r>
        <w:r>
          <w:rPr>
            <w:spacing w:val="4"/>
          </w:rPr>
          <w:t>、</w:t>
        </w:r>
        <w:r>
          <w:rPr>
            <w:spacing w:val="48"/>
          </w:rPr>
          <w:t>《国家突发</w:t>
        </w:r>
        <w:r>
          <w:rPr/>
          <w:t>公</w:t>
        </w:r>
        <w:r>
          <w:rPr>
            <w:spacing w:val="-75"/>
          </w:rPr>
          <w:t> </w:t>
        </w:r>
        <w:r>
          <w:rPr>
            <w:spacing w:val="48"/>
          </w:rPr>
          <w:t>共事件总体应急预案》的相</w:t>
        </w:r>
        <w:r>
          <w:rPr/>
          <w:t>关</w:t>
        </w:r>
      </w:hyperlink>
      <w:hyperlink w:history="true" w:anchor="_bookmark49">
        <w:r>
          <w:rPr>
            <w:spacing w:val="43"/>
          </w:rPr>
          <w:t>规定是</w:t>
        </w:r>
        <w:r>
          <w:rPr>
            <w:spacing w:val="45"/>
          </w:rPr>
          <w:t>什</w:t>
        </w:r>
        <w:r>
          <w:rPr>
            <w:spacing w:val="43"/>
          </w:rPr>
          <w:t>么</w:t>
        </w:r>
        <w:r>
          <w:rPr/>
          <w:t>？</w:t>
          <w:tab/>
          <w:t>32</w:t>
        </w:r>
      </w:hyperlink>
      <w:r>
        <w:rPr/>
        <w:t> </w:t>
      </w:r>
    </w:p>
    <w:p>
      <w:pPr>
        <w:pStyle w:val="BodyText"/>
        <w:tabs>
          <w:tab w:pos="5819" w:val="left" w:leader="dot"/>
        </w:tabs>
        <w:spacing w:line="307" w:lineRule="exact"/>
        <w:ind w:right="0"/>
      </w:pPr>
      <w:hyperlink w:history="true" w:anchor="_bookmark50">
        <w:r>
          <w:rPr/>
          <w:t>45、《突发事件应对法》的相关规定是什么？</w:t>
          <w:tab/>
          <w:t>33</w:t>
        </w:r>
      </w:hyperlink>
      <w:r>
        <w:rPr/>
        <w:t> </w:t>
      </w:r>
    </w:p>
    <w:p>
      <w:pPr>
        <w:pStyle w:val="BodyText"/>
        <w:spacing w:before="94"/>
        <w:ind w:right="0"/>
      </w:pPr>
      <w:hyperlink w:history="true" w:anchor="_bookmark51">
        <w:r>
          <w:rPr/>
          <w:t>46</w:t>
        </w:r>
        <w:r>
          <w:rPr>
            <w:spacing w:val="-20"/>
          </w:rPr>
          <w:t>、《突发公共卫生事件应急条例》的相关规定是什么？ </w:t>
        </w:r>
        <w:r>
          <w:rPr/>
          <w:t>34</w:t>
        </w:r>
      </w:hyperlink>
      <w:r>
        <w:rPr/>
        <w:t> </w:t>
      </w:r>
    </w:p>
    <w:p>
      <w:pPr>
        <w:pStyle w:val="BodyText"/>
        <w:tabs>
          <w:tab w:pos="5819" w:val="left" w:leader="dot"/>
        </w:tabs>
        <w:spacing w:line="312" w:lineRule="auto" w:before="90"/>
        <w:ind w:left="782" w:right="320" w:hanging="550"/>
        <w:jc w:val="both"/>
      </w:pPr>
      <w:hyperlink w:history="true" w:anchor="_bookmark52">
        <w:r>
          <w:rPr/>
          <w:t>47</w:t>
        </w:r>
        <w:r>
          <w:rPr>
            <w:spacing w:val="-29"/>
          </w:rPr>
          <w:t>、</w:t>
        </w:r>
        <w:r>
          <w:rPr/>
          <w:t>《关于办理妨害</w:t>
        </w:r>
        <w:r>
          <w:rPr>
            <w:spacing w:val="-3"/>
          </w:rPr>
          <w:t>预</w:t>
        </w:r>
        <w:r>
          <w:rPr/>
          <w:t>防</w:t>
        </w:r>
        <w:r>
          <w:rPr>
            <w:spacing w:val="-15"/>
          </w:rPr>
          <w:t>、</w:t>
        </w:r>
        <w:r>
          <w:rPr/>
          <w:t>控制突发传染病疫情等灾害的</w:t>
        </w:r>
      </w:hyperlink>
      <w:hyperlink w:history="true" w:anchor="_bookmark52">
        <w:r>
          <w:rPr/>
          <w:t>刑事案件具体应用法律若干问题的解释</w:t>
        </w:r>
        <w:r>
          <w:rPr>
            <w:spacing w:val="-116"/>
          </w:rPr>
          <w:t>》</w:t>
        </w:r>
        <w:r>
          <w:rPr/>
          <w:t>的相关规定</w:t>
        </w:r>
      </w:hyperlink>
      <w:hyperlink w:history="true" w:anchor="_bookmark52">
        <w:r>
          <w:rPr/>
          <w:t>是什么？</w:t>
          <w:tab/>
          <w:t>34</w:t>
        </w:r>
      </w:hyperlink>
      <w:r>
        <w:rPr/>
        <w:t> </w:t>
      </w:r>
    </w:p>
    <w:p>
      <w:pPr>
        <w:pStyle w:val="BodyText"/>
        <w:tabs>
          <w:tab w:pos="5819" w:val="left" w:leader="dot"/>
        </w:tabs>
        <w:spacing w:line="312" w:lineRule="auto" w:before="1"/>
        <w:ind w:left="671" w:right="320" w:hanging="440"/>
      </w:pPr>
      <w:hyperlink w:history="true" w:anchor="_bookmark53">
        <w:r>
          <w:rPr/>
          <w:t>48、</w:t>
        </w:r>
        <w:r>
          <w:rPr>
            <w:spacing w:val="21"/>
          </w:rPr>
          <w:t>世</w:t>
        </w:r>
        <w:r>
          <w:rPr>
            <w:spacing w:val="19"/>
          </w:rPr>
          <w:t>界</w:t>
        </w:r>
        <w:r>
          <w:rPr>
            <w:spacing w:val="21"/>
          </w:rPr>
          <w:t>卫生</w:t>
        </w:r>
        <w:r>
          <w:rPr>
            <w:spacing w:val="19"/>
          </w:rPr>
          <w:t>组</w:t>
        </w:r>
        <w:r>
          <w:rPr>
            <w:spacing w:val="21"/>
          </w:rPr>
          <w:t>织的</w:t>
        </w:r>
        <w:r>
          <w:rPr>
            <w:spacing w:val="19"/>
          </w:rPr>
          <w:t>《</w:t>
        </w:r>
        <w:r>
          <w:rPr>
            <w:spacing w:val="21"/>
          </w:rPr>
          <w:t>国</w:t>
        </w:r>
        <w:r>
          <w:rPr>
            <w:spacing w:val="19"/>
          </w:rPr>
          <w:t>际</w:t>
        </w:r>
        <w:r>
          <w:rPr>
            <w:spacing w:val="21"/>
          </w:rPr>
          <w:t>卫生</w:t>
        </w:r>
        <w:r>
          <w:rPr>
            <w:spacing w:val="19"/>
          </w:rPr>
          <w:t>条</w:t>
        </w:r>
        <w:r>
          <w:rPr>
            <w:spacing w:val="21"/>
          </w:rPr>
          <w:t>例</w:t>
        </w:r>
        <w:r>
          <w:rPr>
            <w:spacing w:val="13"/>
          </w:rPr>
          <w:t>（2005）</w:t>
        </w:r>
        <w:r>
          <w:rPr>
            <w:spacing w:val="19"/>
          </w:rPr>
          <w:t>》</w:t>
        </w:r>
        <w:r>
          <w:rPr>
            <w:spacing w:val="21"/>
          </w:rPr>
          <w:t>相关</w:t>
        </w:r>
      </w:hyperlink>
      <w:hyperlink w:history="true" w:anchor="_bookmark53">
        <w:r>
          <w:rPr>
            <w:spacing w:val="19"/>
          </w:rPr>
          <w:t>规定是</w:t>
        </w:r>
        <w:r>
          <w:rPr>
            <w:spacing w:val="21"/>
          </w:rPr>
          <w:t>什</w:t>
        </w:r>
        <w:r>
          <w:rPr>
            <w:spacing w:val="19"/>
          </w:rPr>
          <w:t>么？</w:t>
          <w:tab/>
        </w:r>
        <w:r>
          <w:rPr/>
          <w:t>35</w:t>
        </w:r>
      </w:hyperlink>
      <w:r>
        <w:rPr/>
        <w:t> </w:t>
      </w:r>
    </w:p>
    <w:p>
      <w:pPr>
        <w:pStyle w:val="BodyText"/>
        <w:tabs>
          <w:tab w:pos="5819" w:val="left" w:leader="dot"/>
        </w:tabs>
        <w:spacing w:before="2"/>
        <w:ind w:right="0"/>
      </w:pPr>
      <w:hyperlink w:history="true" w:anchor="_bookmark54">
        <w:r>
          <w:rPr/>
          <w:t>49、《专利法》对强制许可的相关规定是什么？</w:t>
          <w:tab/>
          <w:t>35</w:t>
        </w:r>
      </w:hyperlink>
      <w:r>
        <w:rPr/>
        <w:t> </w:t>
      </w:r>
    </w:p>
    <w:p>
      <w:pPr>
        <w:pStyle w:val="BodyText"/>
        <w:tabs>
          <w:tab w:pos="5819" w:val="left" w:leader="dot"/>
        </w:tabs>
        <w:spacing w:line="312" w:lineRule="auto" w:before="91"/>
        <w:ind w:left="671" w:right="320" w:hanging="440"/>
      </w:pPr>
      <w:hyperlink w:history="true" w:anchor="_bookmark55">
        <w:r>
          <w:rPr>
            <w:spacing w:val="3"/>
          </w:rPr>
          <w:t>50</w:t>
        </w:r>
        <w:r>
          <w:rPr>
            <w:spacing w:val="7"/>
          </w:rPr>
          <w:t>、</w:t>
        </w:r>
        <w:r>
          <w:rPr>
            <w:spacing w:val="48"/>
          </w:rPr>
          <w:t>防控新型冠状病毒感</w:t>
        </w:r>
        <w:r>
          <w:rPr/>
          <w:t>染</w:t>
        </w:r>
        <w:r>
          <w:rPr>
            <w:spacing w:val="-75"/>
          </w:rPr>
          <w:t> </w:t>
        </w:r>
        <w:r>
          <w:rPr>
            <w:spacing w:val="48"/>
          </w:rPr>
          <w:t>的肺炎的法律依</w:t>
        </w:r>
        <w:r>
          <w:rPr>
            <w:spacing w:val="45"/>
          </w:rPr>
          <w:t>据</w:t>
        </w:r>
        <w:r>
          <w:rPr/>
          <w:t>有</w:t>
        </w:r>
      </w:hyperlink>
      <w:hyperlink w:history="true" w:anchor="_bookmark55">
        <w:r>
          <w:rPr>
            <w:spacing w:val="38"/>
          </w:rPr>
          <w:t>哪</w:t>
        </w:r>
        <w:r>
          <w:rPr>
            <w:spacing w:val="40"/>
          </w:rPr>
          <w:t>些</w:t>
        </w:r>
        <w:r>
          <w:rPr/>
          <w:t>？</w:t>
          <w:tab/>
          <w:t>36</w:t>
        </w:r>
      </w:hyperlink>
      <w:r>
        <w:rPr/>
        <w:t> </w:t>
      </w:r>
    </w:p>
    <w:p>
      <w:pPr>
        <w:pStyle w:val="BodyText"/>
        <w:spacing w:before="401"/>
        <w:ind w:left="712" w:right="0"/>
      </w:pPr>
      <w:r>
        <w:rPr/>
        <w:t> </w:t>
      </w:r>
    </w:p>
    <w:p>
      <w:pPr>
        <w:spacing w:after="0"/>
        <w:sectPr>
          <w:pgSz w:w="8230" w:h="11630"/>
          <w:pgMar w:top="1080" w:bottom="280" w:left="900" w:right="701"/>
        </w:sectPr>
      </w:pPr>
    </w:p>
    <w:p>
      <w:pPr>
        <w:pStyle w:val="BodyText"/>
        <w:spacing w:before="11"/>
        <w:ind w:left="0" w:right="0"/>
        <w:rPr>
          <w:sz w:val="21"/>
        </w:rPr>
      </w:pPr>
    </w:p>
    <w:p>
      <w:pPr>
        <w:pStyle w:val="Heading1"/>
        <w:spacing w:before="0"/>
        <w:ind w:left="1670"/>
      </w:pPr>
      <w:bookmarkStart w:name="_bookmark0" w:id="1"/>
      <w:bookmarkEnd w:id="1"/>
      <w:r>
        <w:rPr/>
      </w:r>
      <w:r>
        <w:rPr/>
        <w:t>一、关于防治方面的问题</w:t>
      </w:r>
    </w:p>
    <w:p>
      <w:pPr>
        <w:pStyle w:val="BodyText"/>
        <w:spacing w:before="3"/>
        <w:ind w:left="0" w:right="0"/>
        <w:rPr>
          <w:rFonts w:ascii="黑体"/>
          <w:sz w:val="21"/>
        </w:rPr>
      </w:pPr>
    </w:p>
    <w:p>
      <w:pPr>
        <w:pStyle w:val="BodyText"/>
        <w:ind w:left="712" w:right="0"/>
        <w:rPr>
          <w:rFonts w:ascii="黑体" w:eastAsia="黑体" w:hint="eastAsia"/>
        </w:rPr>
      </w:pPr>
      <w:bookmarkStart w:name="1、新型冠状病毒感染的肺炎是不是法定传染病？" w:id="2"/>
      <w:bookmarkEnd w:id="2"/>
      <w:r>
        <w:rPr/>
      </w:r>
      <w:bookmarkStart w:name="_bookmark1" w:id="3"/>
      <w:bookmarkEnd w:id="3"/>
      <w:r>
        <w:rPr/>
      </w:r>
      <w:r>
        <w:rPr>
          <w:rFonts w:ascii="黑体" w:eastAsia="黑体" w:hint="eastAsia"/>
        </w:rPr>
        <w:t>1、新型冠状病毒感染的肺炎是不是法定传染病？</w:t>
      </w:r>
    </w:p>
    <w:p>
      <w:pPr>
        <w:pStyle w:val="BodyText"/>
        <w:spacing w:line="312" w:lineRule="auto" w:before="93"/>
        <w:ind w:right="311" w:firstLine="480"/>
        <w:jc w:val="both"/>
      </w:pPr>
      <w:r>
        <w:rPr>
          <w:spacing w:val="-7"/>
        </w:rPr>
        <w:t>是。根据《传染病防治法》规定，法律规定以外的其</w:t>
      </w:r>
      <w:r>
        <w:rPr>
          <w:spacing w:val="-9"/>
        </w:rPr>
        <w:t>他传染病，根据其暴发、流行情况和危害程度，需要列入乙类、丙类传染病的，由国务院卫生行政部门决定并予以</w:t>
      </w:r>
      <w:r>
        <w:rPr>
          <w:spacing w:val="-8"/>
        </w:rPr>
        <w:t>公布。新型冠状病毒感染的肺炎疫情发生后，基于目前对</w:t>
      </w:r>
      <w:r>
        <w:rPr>
          <w:spacing w:val="-11"/>
        </w:rPr>
        <w:t>新型冠状病毒感染的肺炎的病原、流行病学、临床特征等</w:t>
      </w:r>
      <w:r>
        <w:rPr>
          <w:spacing w:val="-5"/>
        </w:rPr>
        <w:t>特点的认识，报国务院批准同意，</w:t>
      </w:r>
      <w:r>
        <w:rPr/>
        <w:t>2020</w:t>
      </w:r>
      <w:r>
        <w:rPr>
          <w:spacing w:val="4"/>
        </w:rPr>
        <w:t>年</w:t>
      </w:r>
      <w:r>
        <w:rPr/>
        <w:t>1月20日国家卫健委发布了2020</w:t>
      </w:r>
      <w:r>
        <w:rPr>
          <w:spacing w:val="2"/>
        </w:rPr>
        <w:t>年第</w:t>
      </w:r>
      <w:r>
        <w:rPr>
          <w:spacing w:val="4"/>
        </w:rPr>
        <w:t>1</w:t>
      </w:r>
      <w:r>
        <w:rPr/>
        <w:t>号公告，明确将新型冠状病毒感染</w:t>
      </w:r>
      <w:r>
        <w:rPr>
          <w:spacing w:val="-5"/>
        </w:rPr>
        <w:t>的肺炎纳入《传染病防治法》规定管理的乙类传染病，并</w:t>
      </w:r>
      <w:r>
        <w:rPr>
          <w:spacing w:val="-9"/>
        </w:rPr>
        <w:t>采取甲类传染病的预防、控制措施；将新型冠状病毒感染</w:t>
      </w:r>
      <w:r>
        <w:rPr>
          <w:spacing w:val="-14"/>
        </w:rPr>
        <w:t>的肺炎纳入《国境卫生检疫法》规定的检疫传染病管理。</w:t>
      </w:r>
      <w:r>
        <w:rPr/>
        <w:t> </w:t>
      </w:r>
    </w:p>
    <w:p>
      <w:pPr>
        <w:pStyle w:val="BodyText"/>
        <w:spacing w:line="312" w:lineRule="auto" w:before="1"/>
        <w:ind w:firstLine="480"/>
        <w:rPr>
          <w:rFonts w:ascii="黑体" w:eastAsia="黑体" w:hint="eastAsia"/>
        </w:rPr>
      </w:pPr>
      <w:bookmarkStart w:name="2、如何判定自己是否属于新型冠状病毒感染的肺炎的可疑暴露者和密切接触者？" w:id="4"/>
      <w:bookmarkEnd w:id="4"/>
      <w:r>
        <w:rPr/>
      </w:r>
      <w:bookmarkStart w:name="_bookmark2" w:id="5"/>
      <w:bookmarkEnd w:id="5"/>
      <w:r>
        <w:rPr/>
      </w:r>
      <w:r>
        <w:rPr>
          <w:rFonts w:ascii="黑体" w:eastAsia="黑体" w:hint="eastAsia"/>
        </w:rPr>
        <w:t>2、如何判定自己是否属于新型冠状病毒感染的肺炎的可疑暴露者和密切接触者？</w:t>
      </w:r>
    </w:p>
    <w:p>
      <w:pPr>
        <w:pStyle w:val="BodyText"/>
        <w:spacing w:line="312" w:lineRule="auto" w:before="2"/>
        <w:ind w:right="416" w:firstLine="480"/>
        <w:jc w:val="both"/>
      </w:pPr>
      <w:r>
        <w:rPr/>
        <w:t>2020年</w:t>
      </w:r>
      <w:r>
        <w:rPr>
          <w:spacing w:val="4"/>
        </w:rPr>
        <w:t>1</w:t>
      </w:r>
      <w:r>
        <w:rPr/>
        <w:t>月22日，国家卫健委疾病预防控制局发布了</w:t>
      </w:r>
      <w:r>
        <w:rPr>
          <w:spacing w:val="-7"/>
        </w:rPr>
        <w:t>新制定的《新型冠状病毒感染的肺炎可疑暴露者和密切接</w:t>
      </w:r>
      <w:r>
        <w:rPr>
          <w:spacing w:val="-8"/>
        </w:rPr>
        <w:t>触者管理方案</w:t>
      </w:r>
      <w:r>
        <w:rPr/>
        <w:t>（第二版</w:t>
      </w:r>
      <w:r>
        <w:rPr>
          <w:spacing w:val="-12"/>
        </w:rPr>
        <w:t>）</w:t>
      </w:r>
      <w:r>
        <w:rPr>
          <w:spacing w:val="-5"/>
        </w:rPr>
        <w:t>》，该方案对新型冠状病毒感染</w:t>
      </w:r>
      <w:r>
        <w:rPr>
          <w:spacing w:val="7"/>
        </w:rPr>
        <w:t>的肺炎的可疑暴露者和密切接触者判定标准做了明确界</w:t>
      </w:r>
      <w:r>
        <w:rPr/>
        <w:t>定： </w:t>
      </w:r>
    </w:p>
    <w:p>
      <w:pPr>
        <w:pStyle w:val="BodyText"/>
        <w:spacing w:line="312" w:lineRule="auto" w:before="1"/>
        <w:ind w:firstLine="360"/>
      </w:pPr>
      <w:r>
        <w:rPr/>
        <w:t>（一）病例的密切接触者。与病例发病后有如下接触情形之一，但未采取有效防护者： </w:t>
      </w:r>
    </w:p>
    <w:p>
      <w:pPr>
        <w:pStyle w:val="ListParagraph"/>
        <w:numPr>
          <w:ilvl w:val="0"/>
          <w:numId w:val="1"/>
        </w:numPr>
        <w:tabs>
          <w:tab w:pos="1194" w:val="left" w:leader="none"/>
        </w:tabs>
        <w:spacing w:line="307" w:lineRule="exact" w:before="0" w:after="0"/>
        <w:ind w:left="1193" w:right="0" w:hanging="602"/>
        <w:jc w:val="left"/>
        <w:rPr>
          <w:sz w:val="24"/>
        </w:rPr>
      </w:pPr>
      <w:r>
        <w:rPr>
          <w:spacing w:val="-4"/>
          <w:sz w:val="24"/>
        </w:rPr>
        <w:t>与病例共同居住、学习、工作，或其他有密切接</w:t>
      </w:r>
    </w:p>
    <w:p>
      <w:pPr>
        <w:spacing w:after="0" w:line="307" w:lineRule="exact"/>
        <w:jc w:val="left"/>
        <w:rPr>
          <w:sz w:val="24"/>
        </w:rPr>
        <w:sectPr>
          <w:footerReference w:type="default" r:id="rId7"/>
          <w:pgSz w:w="8230" w:h="11630"/>
          <w:pgMar w:footer="914" w:header="0" w:top="1080" w:bottom="1100" w:left="900" w:right="701"/>
          <w:pgNumType w:start="1"/>
        </w:sectPr>
      </w:pPr>
    </w:p>
    <w:p>
      <w:pPr>
        <w:pStyle w:val="BodyText"/>
        <w:spacing w:line="312" w:lineRule="auto" w:before="131"/>
        <w:ind w:right="377"/>
      </w:pPr>
      <w:r>
        <w:rPr/>
        <w:t>触的人员，如与病例近距离工作或共用同一教室或与病例在同一所房屋中生活； </w:t>
      </w:r>
    </w:p>
    <w:p>
      <w:pPr>
        <w:pStyle w:val="ListParagraph"/>
        <w:numPr>
          <w:ilvl w:val="0"/>
          <w:numId w:val="1"/>
        </w:numPr>
        <w:tabs>
          <w:tab w:pos="1194" w:val="left" w:leader="none"/>
        </w:tabs>
        <w:spacing w:line="312" w:lineRule="auto" w:before="0" w:after="0"/>
        <w:ind w:left="232" w:right="191" w:firstLine="360"/>
        <w:jc w:val="left"/>
        <w:rPr>
          <w:sz w:val="24"/>
        </w:rPr>
      </w:pPr>
      <w:r>
        <w:rPr>
          <w:spacing w:val="-6"/>
          <w:sz w:val="24"/>
        </w:rPr>
        <w:t>诊疗、护理、探视病例的医护人员、家属或其他 </w:t>
      </w:r>
      <w:r>
        <w:rPr>
          <w:spacing w:val="-10"/>
          <w:sz w:val="24"/>
        </w:rPr>
        <w:t>与病例有类似近距离接触的人员，如直接治疗及护理病例、</w:t>
      </w:r>
      <w:r>
        <w:rPr>
          <w:spacing w:val="-3"/>
          <w:sz w:val="24"/>
        </w:rPr>
        <w:t>到病例所在的密闭环境中探视病人或停留，病例同病室的 其他患者及其陪护人员； </w:t>
      </w:r>
    </w:p>
    <w:p>
      <w:pPr>
        <w:pStyle w:val="ListParagraph"/>
        <w:numPr>
          <w:ilvl w:val="0"/>
          <w:numId w:val="1"/>
        </w:numPr>
        <w:tabs>
          <w:tab w:pos="1200" w:val="left" w:leader="none"/>
        </w:tabs>
        <w:spacing w:line="312" w:lineRule="auto" w:before="1" w:after="0"/>
        <w:ind w:left="232" w:right="311" w:firstLine="360"/>
        <w:jc w:val="left"/>
        <w:rPr>
          <w:sz w:val="24"/>
        </w:rPr>
      </w:pPr>
      <w:r>
        <w:rPr>
          <w:sz w:val="24"/>
        </w:rPr>
        <w:t>与病例乘坐同一交通工具并有近距离接触人员， </w:t>
      </w:r>
      <w:r>
        <w:rPr>
          <w:spacing w:val="-3"/>
          <w:sz w:val="24"/>
        </w:rPr>
        <w:t>包括在交通工具上照料护理过病人的人员；该病人的同行</w:t>
      </w:r>
      <w:r>
        <w:rPr>
          <w:spacing w:val="-7"/>
          <w:sz w:val="24"/>
        </w:rPr>
        <w:t>人员</w:t>
      </w:r>
      <w:r>
        <w:rPr>
          <w:sz w:val="24"/>
        </w:rPr>
        <w:t>（</w:t>
      </w:r>
      <w:r>
        <w:rPr>
          <w:spacing w:val="-5"/>
          <w:sz w:val="24"/>
        </w:rPr>
        <w:t>家人、同事、朋友等</w:t>
      </w:r>
      <w:r>
        <w:rPr>
          <w:spacing w:val="-10"/>
          <w:sz w:val="24"/>
        </w:rPr>
        <w:t>）</w:t>
      </w:r>
      <w:r>
        <w:rPr>
          <w:spacing w:val="-3"/>
          <w:sz w:val="24"/>
        </w:rPr>
        <w:t>；经调查评估后发现有可能近距离接触病人的其他乘客和乘务人员； </w:t>
      </w:r>
    </w:p>
    <w:p>
      <w:pPr>
        <w:pStyle w:val="ListParagraph"/>
        <w:numPr>
          <w:ilvl w:val="0"/>
          <w:numId w:val="1"/>
        </w:numPr>
        <w:tabs>
          <w:tab w:pos="1194" w:val="left" w:leader="none"/>
        </w:tabs>
        <w:spacing w:line="312" w:lineRule="auto" w:before="2" w:after="0"/>
        <w:ind w:left="232" w:right="431" w:firstLine="360"/>
        <w:jc w:val="left"/>
        <w:rPr>
          <w:sz w:val="24"/>
        </w:rPr>
      </w:pPr>
      <w:r>
        <w:rPr>
          <w:sz w:val="24"/>
        </w:rPr>
        <w:t>现场调查人员调查后经评估认为符合其他与密</w:t>
      </w:r>
      <w:r>
        <w:rPr>
          <w:spacing w:val="-4"/>
          <w:sz w:val="24"/>
        </w:rPr>
        <w:t>切接触者接触的人员。 </w:t>
      </w:r>
    </w:p>
    <w:p>
      <w:pPr>
        <w:pStyle w:val="BodyText"/>
        <w:spacing w:line="312" w:lineRule="auto"/>
        <w:ind w:firstLine="360"/>
        <w:jc w:val="both"/>
      </w:pPr>
      <w:r>
        <w:rPr/>
        <w:t>（二</w:t>
      </w:r>
      <w:r>
        <w:rPr>
          <w:spacing w:val="4"/>
        </w:rPr>
        <w:t>）</w:t>
      </w:r>
      <w:r>
        <w:rPr/>
        <w:t>可疑暴露者。可疑暴露者是指暴露于新型冠状</w:t>
      </w:r>
      <w:r>
        <w:rPr>
          <w:spacing w:val="-5"/>
        </w:rPr>
        <w:t>病毒检测阳性的野生动物、物品和环境，且暴露时未采取</w:t>
      </w:r>
      <w:r>
        <w:rPr/>
        <w:t>有效防护的加工、售卖、搬运、配送或管理等人员。 </w:t>
      </w:r>
    </w:p>
    <w:p>
      <w:pPr>
        <w:pStyle w:val="BodyText"/>
        <w:spacing w:line="312" w:lineRule="auto" w:before="1"/>
        <w:ind w:firstLine="480"/>
        <w:rPr>
          <w:rFonts w:ascii="黑体" w:eastAsia="黑体" w:hint="eastAsia"/>
        </w:rPr>
      </w:pPr>
      <w:bookmarkStart w:name="3、如果自己属于新型冠状病毒感染的肺炎的可疑暴露者和密切接触者应怎么办？" w:id="6"/>
      <w:bookmarkEnd w:id="6"/>
      <w:r>
        <w:rPr/>
      </w:r>
      <w:bookmarkStart w:name="_bookmark3" w:id="7"/>
      <w:bookmarkEnd w:id="7"/>
      <w:r>
        <w:rPr/>
      </w:r>
      <w:r>
        <w:rPr>
          <w:rFonts w:ascii="黑体" w:eastAsia="黑体" w:hint="eastAsia"/>
        </w:rPr>
        <w:t>3、如果自己属于新型冠状病毒感染的肺炎的可疑暴露者和密切接触者应怎么办？</w:t>
      </w:r>
    </w:p>
    <w:p>
      <w:pPr>
        <w:pStyle w:val="BodyText"/>
        <w:spacing w:line="312" w:lineRule="auto"/>
        <w:ind w:right="416" w:firstLine="360"/>
        <w:jc w:val="both"/>
      </w:pPr>
      <w:r>
        <w:rPr/>
        <w:t>《新型冠状病毒感染的肺炎可疑暴露者和密切接触者</w:t>
      </w:r>
      <w:r>
        <w:rPr>
          <w:spacing w:val="-4"/>
        </w:rPr>
        <w:t>管理方案</w:t>
      </w:r>
      <w:r>
        <w:rPr/>
        <w:t>（第二版</w:t>
      </w:r>
      <w:r>
        <w:rPr>
          <w:spacing w:val="-15"/>
        </w:rPr>
        <w:t>）</w:t>
      </w:r>
      <w:r>
        <w:rPr>
          <w:spacing w:val="-4"/>
        </w:rPr>
        <w:t>》为了做好新型冠状病毒感染的肺炎</w:t>
      </w:r>
      <w:r>
        <w:rPr>
          <w:spacing w:val="7"/>
        </w:rPr>
        <w:t>病例密切接触者以及阳性动物和环境等的可疑暴露者的</w:t>
      </w:r>
      <w:r>
        <w:rPr>
          <w:spacing w:val="-6"/>
        </w:rPr>
        <w:t>判定和管理，有效控制疾病的传播，对新型冠状病毒感染</w:t>
      </w:r>
      <w:r>
        <w:rPr>
          <w:spacing w:val="-9"/>
        </w:rPr>
        <w:t>的肺炎的可疑暴露者和密切接触者，特制定了明确的管理要求。新型冠状病毒感染的肺炎的可疑暴露者和密切接触</w:t>
      </w:r>
    </w:p>
    <w:p>
      <w:pPr>
        <w:spacing w:after="0" w:line="312" w:lineRule="auto"/>
        <w:jc w:val="both"/>
        <w:sectPr>
          <w:pgSz w:w="8230" w:h="11630"/>
          <w:pgMar w:header="0" w:footer="914" w:top="1080" w:bottom="1100" w:left="900" w:right="701"/>
        </w:sectPr>
      </w:pPr>
    </w:p>
    <w:p>
      <w:pPr>
        <w:pStyle w:val="BodyText"/>
        <w:spacing w:line="312" w:lineRule="auto" w:before="131"/>
        <w:ind w:right="374"/>
      </w:pPr>
      <w:r>
        <w:rPr/>
        <w:t>者应主动接受卫生健康行政部门对自己的管理。管理要求如下： </w:t>
      </w:r>
    </w:p>
    <w:p>
      <w:pPr>
        <w:pStyle w:val="BodyText"/>
        <w:spacing w:line="312" w:lineRule="auto"/>
        <w:ind w:right="374" w:firstLine="480"/>
      </w:pPr>
      <w:r>
        <w:rPr/>
        <w:t>首先，对确诊病例的密切接触者或可疑暴露者进行医学观察： </w:t>
      </w:r>
    </w:p>
    <w:p>
      <w:pPr>
        <w:pStyle w:val="ListParagraph"/>
        <w:numPr>
          <w:ilvl w:val="0"/>
          <w:numId w:val="2"/>
        </w:numPr>
        <w:tabs>
          <w:tab w:pos="1194" w:val="left" w:leader="none"/>
        </w:tabs>
        <w:spacing w:line="312" w:lineRule="auto" w:before="2" w:after="0"/>
        <w:ind w:left="232" w:right="416" w:firstLine="360"/>
        <w:jc w:val="both"/>
        <w:rPr>
          <w:sz w:val="24"/>
        </w:rPr>
      </w:pPr>
      <w:r>
        <w:rPr>
          <w:spacing w:val="-2"/>
          <w:sz w:val="24"/>
        </w:rPr>
        <w:t>采取居家或集中隔离医学观察，无法居家隔离医</w:t>
      </w:r>
      <w:r>
        <w:rPr>
          <w:spacing w:val="-6"/>
          <w:sz w:val="24"/>
        </w:rPr>
        <w:t>学观察的密切接触者，可安排集中隔离观察。医学观察期</w:t>
      </w:r>
      <w:r>
        <w:rPr>
          <w:spacing w:val="7"/>
          <w:sz w:val="24"/>
        </w:rPr>
        <w:t>限为自最后一次与病例发生无有效防护的接触或可疑暴</w:t>
      </w:r>
      <w:r>
        <w:rPr>
          <w:sz w:val="24"/>
        </w:rPr>
        <w:t>露后14天。 </w:t>
      </w:r>
    </w:p>
    <w:p>
      <w:pPr>
        <w:pStyle w:val="ListParagraph"/>
        <w:numPr>
          <w:ilvl w:val="0"/>
          <w:numId w:val="2"/>
        </w:numPr>
        <w:tabs>
          <w:tab w:pos="1194" w:val="left" w:leader="none"/>
        </w:tabs>
        <w:spacing w:line="312" w:lineRule="auto" w:before="0" w:after="0"/>
        <w:ind w:left="232" w:right="431" w:firstLine="360"/>
        <w:jc w:val="both"/>
        <w:rPr>
          <w:sz w:val="24"/>
        </w:rPr>
      </w:pPr>
      <w:r>
        <w:rPr>
          <w:spacing w:val="-4"/>
          <w:sz w:val="24"/>
        </w:rPr>
        <w:t>实施医学观察时，应当书面或口头告知医学观察</w:t>
      </w:r>
      <w:r>
        <w:rPr>
          <w:spacing w:val="-8"/>
          <w:sz w:val="24"/>
        </w:rPr>
        <w:t>的缘由、期限、法律依据、注意事项和疾病相关知识，以</w:t>
      </w:r>
      <w:r>
        <w:rPr>
          <w:sz w:val="24"/>
        </w:rPr>
        <w:t>及负责医学观察的联系人和联系方式。 </w:t>
      </w:r>
    </w:p>
    <w:p>
      <w:pPr>
        <w:pStyle w:val="ListParagraph"/>
        <w:numPr>
          <w:ilvl w:val="0"/>
          <w:numId w:val="2"/>
        </w:numPr>
        <w:tabs>
          <w:tab w:pos="1194" w:val="left" w:leader="none"/>
        </w:tabs>
        <w:spacing w:line="312" w:lineRule="auto" w:before="0" w:after="0"/>
        <w:ind w:left="232" w:right="311" w:firstLine="360"/>
        <w:jc w:val="left"/>
        <w:rPr>
          <w:sz w:val="24"/>
        </w:rPr>
      </w:pPr>
      <w:r>
        <w:rPr>
          <w:spacing w:val="-2"/>
          <w:sz w:val="24"/>
        </w:rPr>
        <w:t>居家医学观察对象应相对独立居住，尽可能减少</w:t>
      </w:r>
      <w:r>
        <w:rPr>
          <w:spacing w:val="-15"/>
          <w:sz w:val="24"/>
        </w:rPr>
        <w:t>与共同居住人员的接触。原则上不得外出。如果必须外出， </w:t>
      </w:r>
      <w:r>
        <w:rPr>
          <w:spacing w:val="-4"/>
          <w:sz w:val="24"/>
        </w:rPr>
        <w:t>经医学观察管理人员批准后方可，并要佩戴一次性外科口罩，避免去人群密集场所。 </w:t>
      </w:r>
    </w:p>
    <w:p>
      <w:pPr>
        <w:pStyle w:val="ListParagraph"/>
        <w:numPr>
          <w:ilvl w:val="0"/>
          <w:numId w:val="2"/>
        </w:numPr>
        <w:tabs>
          <w:tab w:pos="1194" w:val="left" w:leader="none"/>
        </w:tabs>
        <w:spacing w:line="312" w:lineRule="auto" w:before="2" w:after="0"/>
        <w:ind w:left="232" w:right="311" w:firstLine="360"/>
        <w:jc w:val="both"/>
        <w:rPr>
          <w:sz w:val="24"/>
        </w:rPr>
      </w:pPr>
      <w:r>
        <w:rPr>
          <w:spacing w:val="-4"/>
          <w:sz w:val="24"/>
        </w:rPr>
        <w:t>医学观察期间，由指定的管理人员每天早、晚各</w:t>
      </w:r>
      <w:r>
        <w:rPr>
          <w:spacing w:val="-8"/>
          <w:sz w:val="24"/>
        </w:rPr>
        <w:t>进行一次体温测量，并询问其健康状况，填写密切接触者</w:t>
      </w:r>
      <w:r>
        <w:rPr>
          <w:spacing w:val="-10"/>
          <w:sz w:val="24"/>
        </w:rPr>
        <w:t>医学观察记录表，填写《新型冠状病毒感染的肺炎病例密</w:t>
      </w:r>
      <w:r>
        <w:rPr>
          <w:spacing w:val="-5"/>
          <w:sz w:val="24"/>
        </w:rPr>
        <w:t>切接触者医学观察登记表》，并给予必要的帮助和指导。</w:t>
      </w:r>
    </w:p>
    <w:p>
      <w:pPr>
        <w:pStyle w:val="BodyText"/>
        <w:spacing w:line="312" w:lineRule="auto" w:before="1"/>
        <w:ind w:hanging="120"/>
        <w:jc w:val="both"/>
      </w:pPr>
      <w:r>
        <w:rPr/>
        <w:t>《新型冠状病毒感染的肺炎病例密切接触者医学观察统计</w:t>
      </w:r>
      <w:r>
        <w:rPr>
          <w:spacing w:val="-8"/>
        </w:rPr>
        <w:t>日报表》和《新型冠状病毒感染的肺炎病例密切接触者医</w:t>
      </w:r>
      <w:r>
        <w:rPr>
          <w:spacing w:val="-6"/>
        </w:rPr>
        <w:t>学观察每日统计汇总表》供各地进行密切接触者医学观察</w:t>
      </w:r>
      <w:r>
        <w:rPr/>
        <w:t>情况汇总时参考。 </w:t>
      </w:r>
    </w:p>
    <w:p>
      <w:pPr>
        <w:spacing w:after="0" w:line="312" w:lineRule="auto"/>
        <w:jc w:val="both"/>
        <w:sectPr>
          <w:pgSz w:w="8230" w:h="11630"/>
          <w:pgMar w:header="0" w:footer="914" w:top="1080" w:bottom="1100" w:left="900" w:right="701"/>
        </w:sectPr>
      </w:pPr>
    </w:p>
    <w:p>
      <w:pPr>
        <w:pStyle w:val="ListParagraph"/>
        <w:numPr>
          <w:ilvl w:val="0"/>
          <w:numId w:val="2"/>
        </w:numPr>
        <w:tabs>
          <w:tab w:pos="1194" w:val="left" w:leader="none"/>
        </w:tabs>
        <w:spacing w:line="312" w:lineRule="auto" w:before="131" w:after="0"/>
        <w:ind w:left="232" w:right="191" w:firstLine="360"/>
        <w:jc w:val="left"/>
        <w:rPr>
          <w:sz w:val="24"/>
        </w:rPr>
      </w:pPr>
      <w:r>
        <w:rPr>
          <w:spacing w:val="-8"/>
          <w:sz w:val="24"/>
        </w:rPr>
        <w:t>医学观察期间出现发热、咳嗽等呼吸道感染症状， </w:t>
      </w:r>
      <w:r>
        <w:rPr>
          <w:spacing w:val="-9"/>
          <w:sz w:val="24"/>
        </w:rPr>
        <w:t>如发热、咳嗽、气促等急性呼吸道感染症状者，则立即向 </w:t>
      </w:r>
      <w:r>
        <w:rPr>
          <w:spacing w:val="-13"/>
          <w:sz w:val="24"/>
        </w:rPr>
        <w:t>当地的卫生健康部门报告，并按规定送定点医疗机构诊治， </w:t>
      </w:r>
      <w:r>
        <w:rPr>
          <w:sz w:val="24"/>
        </w:rPr>
        <w:t>采集标本开展实验室检测与排查工作。 </w:t>
      </w:r>
    </w:p>
    <w:p>
      <w:pPr>
        <w:pStyle w:val="ListParagraph"/>
        <w:numPr>
          <w:ilvl w:val="0"/>
          <w:numId w:val="2"/>
        </w:numPr>
        <w:tabs>
          <w:tab w:pos="1194" w:val="left" w:leader="none"/>
        </w:tabs>
        <w:spacing w:line="312" w:lineRule="auto" w:before="2" w:after="0"/>
        <w:ind w:left="232" w:right="431" w:firstLine="360"/>
        <w:jc w:val="left"/>
        <w:rPr>
          <w:sz w:val="24"/>
        </w:rPr>
      </w:pPr>
      <w:r>
        <w:rPr>
          <w:spacing w:val="-5"/>
          <w:sz w:val="24"/>
        </w:rPr>
        <w:t>医学观察期满时，如未出现上述症状，解除医学</w:t>
      </w:r>
      <w:r>
        <w:rPr>
          <w:sz w:val="24"/>
        </w:rPr>
        <w:t>观察。 </w:t>
      </w:r>
    </w:p>
    <w:p>
      <w:pPr>
        <w:pStyle w:val="BodyText"/>
        <w:spacing w:line="312" w:lineRule="auto"/>
        <w:ind w:right="433" w:firstLine="480"/>
        <w:jc w:val="both"/>
      </w:pPr>
      <w:r>
        <w:rPr>
          <w:spacing w:val="-8"/>
        </w:rPr>
        <w:t>其次，对可疑暴露者开展健康告知工作。对可疑暴露</w:t>
      </w:r>
      <w:r>
        <w:rPr>
          <w:spacing w:val="-7"/>
        </w:rPr>
        <w:t>者，由县级卫生健康行政部门会同相关部门，组织进行健</w:t>
      </w:r>
      <w:r>
        <w:rPr>
          <w:spacing w:val="-8"/>
        </w:rPr>
        <w:t>康告知，嘱其出现发热、咳嗽等呼吸道感染症状时要及时</w:t>
      </w:r>
      <w:r>
        <w:rPr/>
        <w:t>就医，并主动告知其职业或动物接触情况等。 </w:t>
      </w:r>
    </w:p>
    <w:p>
      <w:pPr>
        <w:pStyle w:val="BodyText"/>
        <w:spacing w:line="312" w:lineRule="auto" w:before="1"/>
        <w:ind w:firstLine="480"/>
        <w:rPr>
          <w:rFonts w:ascii="黑体" w:eastAsia="黑体" w:hint="eastAsia"/>
        </w:rPr>
      </w:pPr>
      <w:bookmarkStart w:name="4、单位和个人发现新型冠状病毒感染的肺炎病人或疑似病人应如何报告？" w:id="8"/>
      <w:bookmarkEnd w:id="8"/>
      <w:r>
        <w:rPr/>
      </w:r>
      <w:bookmarkStart w:name="_bookmark4" w:id="9"/>
      <w:bookmarkEnd w:id="9"/>
      <w:r>
        <w:rPr/>
      </w:r>
      <w:r>
        <w:rPr>
          <w:rFonts w:ascii="黑体" w:eastAsia="黑体" w:hint="eastAsia"/>
        </w:rPr>
        <w:t>4、单位和个人发现新型冠状病毒感染的肺炎病人或疑似病人应如何报告？</w:t>
      </w:r>
    </w:p>
    <w:p>
      <w:pPr>
        <w:pStyle w:val="BodyText"/>
        <w:spacing w:line="312" w:lineRule="auto"/>
        <w:ind w:firstLine="360"/>
        <w:jc w:val="both"/>
      </w:pPr>
      <w:r>
        <w:rPr/>
        <w:t>《传染病防治法》规定，任何单位和个人发现传染病</w:t>
      </w:r>
      <w:r>
        <w:rPr>
          <w:spacing w:val="-5"/>
        </w:rPr>
        <w:t>病人或者疑似传染病病人时，应当及时向附近的疾病预防</w:t>
      </w:r>
      <w:r>
        <w:rPr/>
        <w:t>控制机构或者医疗机构报告。 </w:t>
      </w:r>
    </w:p>
    <w:p>
      <w:pPr>
        <w:pStyle w:val="BodyText"/>
        <w:spacing w:line="312" w:lineRule="auto" w:before="1"/>
        <w:ind w:firstLine="480"/>
        <w:rPr>
          <w:rFonts w:ascii="黑体" w:eastAsia="黑体" w:hint="eastAsia"/>
        </w:rPr>
      </w:pPr>
      <w:bookmarkStart w:name="5、新型冠状病毒感染的肺炎病人或疑似病人的发现和报告时限是多久？" w:id="10"/>
      <w:bookmarkEnd w:id="10"/>
      <w:r>
        <w:rPr/>
      </w:r>
      <w:bookmarkStart w:name="_bookmark5" w:id="11"/>
      <w:bookmarkEnd w:id="11"/>
      <w:r>
        <w:rPr/>
      </w:r>
      <w:r>
        <w:rPr>
          <w:rFonts w:ascii="黑体" w:eastAsia="黑体" w:hint="eastAsia"/>
        </w:rPr>
        <w:t>5、新型冠状病毒感染的肺炎病人或疑似病人的发现和报告时限是多久？</w:t>
      </w:r>
    </w:p>
    <w:p>
      <w:pPr>
        <w:pStyle w:val="BodyText"/>
        <w:spacing w:line="312" w:lineRule="auto"/>
        <w:ind w:right="311" w:firstLine="480"/>
      </w:pPr>
      <w:r>
        <w:rPr/>
        <w:t>2020年1月22日，国家卫健委疾病预防控制局发布了新制定的《新型冠状病毒感染的肺炎病例监测方案（第二版）》，该方案对“病例的发现与报告”做了明确规定， 各级各类医疗机构发现符合疑似病例、确诊病例定义的患者时，应于2小时内进行网络直报。疾控机构在接到报告后应立即调查核实，于2小时内通过网络完成报告信息的</w:t>
      </w:r>
    </w:p>
    <w:p>
      <w:pPr>
        <w:spacing w:after="0" w:line="312" w:lineRule="auto"/>
        <w:sectPr>
          <w:pgSz w:w="8230" w:h="11630"/>
          <w:pgMar w:header="0" w:footer="914" w:top="1080" w:bottom="1100" w:left="900" w:right="701"/>
        </w:sectPr>
      </w:pPr>
    </w:p>
    <w:p>
      <w:pPr>
        <w:pStyle w:val="BodyText"/>
        <w:spacing w:line="312" w:lineRule="auto" w:before="131"/>
        <w:jc w:val="both"/>
      </w:pPr>
      <w:r>
        <w:rPr>
          <w:spacing w:val="-6"/>
        </w:rPr>
        <w:t>三级确认审核。不具备网络直报条件的医疗机构，应立即</w:t>
      </w:r>
      <w:r>
        <w:rPr/>
        <w:t>向当地县</w:t>
      </w:r>
      <w:r>
        <w:rPr>
          <w:spacing w:val="4"/>
        </w:rPr>
        <w:t>（</w:t>
      </w:r>
      <w:r>
        <w:rPr/>
        <w:t>区）级疾控机构报告，并于</w:t>
      </w:r>
      <w:r>
        <w:rPr>
          <w:spacing w:val="4"/>
        </w:rPr>
        <w:t>2</w:t>
      </w:r>
      <w:r>
        <w:rPr/>
        <w:t>小时内将填写完</w:t>
      </w:r>
      <w:r>
        <w:rPr>
          <w:spacing w:val="-4"/>
        </w:rPr>
        <w:t>成的传染病报告卡寄出；县</w:t>
      </w:r>
      <w:r>
        <w:rPr/>
        <w:t>（区</w:t>
      </w:r>
      <w:r>
        <w:rPr>
          <w:spacing w:val="-15"/>
        </w:rPr>
        <w:t>）</w:t>
      </w:r>
      <w:r>
        <w:rPr>
          <w:spacing w:val="-3"/>
        </w:rPr>
        <w:t>级疾控机构在接到报告</w:t>
      </w:r>
      <w:r>
        <w:rPr/>
        <w:t>后，应立即进行网络直报，并做好后续信息的订正。 </w:t>
      </w:r>
    </w:p>
    <w:p>
      <w:pPr>
        <w:pStyle w:val="BodyText"/>
        <w:spacing w:line="312" w:lineRule="auto" w:before="2"/>
        <w:ind w:firstLine="480"/>
        <w:jc w:val="both"/>
      </w:pPr>
      <w:r>
        <w:rPr>
          <w:spacing w:val="-5"/>
        </w:rPr>
        <w:t>通过密切接触者医学观察，或者在聚集性病例判定过</w:t>
      </w:r>
      <w:r>
        <w:rPr>
          <w:spacing w:val="-7"/>
        </w:rPr>
        <w:t>程中，或者通过其他途径发现的发热呼吸道感染病例，经</w:t>
      </w:r>
      <w:r>
        <w:rPr>
          <w:spacing w:val="-4"/>
        </w:rPr>
        <w:t>采样检测后，如新型冠状病毒阳性，当地县</w:t>
      </w:r>
      <w:r>
        <w:rPr/>
        <w:t>（区</w:t>
      </w:r>
      <w:r>
        <w:rPr>
          <w:spacing w:val="-12"/>
        </w:rPr>
        <w:t>）</w:t>
      </w:r>
      <w:r>
        <w:rPr>
          <w:spacing w:val="-5"/>
        </w:rPr>
        <w:t>级疾控</w:t>
      </w:r>
      <w:r>
        <w:rPr/>
        <w:t>中心应立即按照确诊病例进行网络直报。 </w:t>
      </w:r>
    </w:p>
    <w:p>
      <w:pPr>
        <w:pStyle w:val="BodyText"/>
        <w:spacing w:line="312" w:lineRule="auto"/>
        <w:ind w:left="112" w:right="428" w:firstLine="600"/>
        <w:jc w:val="both"/>
      </w:pPr>
      <w:r>
        <w:rPr>
          <w:spacing w:val="-5"/>
        </w:rPr>
        <w:t>网络直报病种选择“新型冠状病毒感染的肺炎”，在</w:t>
      </w:r>
      <w:r>
        <w:rPr/>
        <w:t>“诊断类型”中符合疑似病例标准按“疑似病例”上报， </w:t>
      </w:r>
      <w:r>
        <w:rPr>
          <w:spacing w:val="-5"/>
        </w:rPr>
        <w:t>病例确诊后，病例报告单位应及时将病例订正为“确诊病例”。 </w:t>
      </w:r>
    </w:p>
    <w:p>
      <w:pPr>
        <w:pStyle w:val="BodyText"/>
        <w:spacing w:line="312" w:lineRule="auto" w:before="1"/>
        <w:ind w:left="112" w:right="311" w:firstLine="600"/>
      </w:pPr>
      <w:r>
        <w:rPr>
          <w:spacing w:val="-5"/>
        </w:rPr>
        <w:t>疑似及确诊病例需根据《新型冠状病毒感染的肺炎诊</w:t>
      </w:r>
      <w:r>
        <w:rPr>
          <w:spacing w:val="-8"/>
        </w:rPr>
        <w:t>疗方案</w:t>
      </w:r>
      <w:r>
        <w:rPr/>
        <w:t>（试行第二版</w:t>
      </w:r>
      <w:r>
        <w:rPr>
          <w:spacing w:val="-12"/>
        </w:rPr>
        <w:t>）</w:t>
      </w:r>
      <w:r>
        <w:rPr>
          <w:spacing w:val="-4"/>
        </w:rPr>
        <w:t>》报告临床严重程度分类，在传染 </w:t>
      </w:r>
      <w:r>
        <w:rPr>
          <w:spacing w:val="-25"/>
        </w:rPr>
        <w:t>病报告卡新增副卡“临床严重程度”中选择“非肺炎病例”、</w:t>
      </w:r>
      <w:r>
        <w:rPr>
          <w:spacing w:val="-10"/>
        </w:rPr>
        <w:t>“轻症肺炎病例”、“重症肺炎病例”、“危重症肺炎病例”，根据临床症状的进展及时进行订正。 </w:t>
      </w:r>
    </w:p>
    <w:p>
      <w:pPr>
        <w:pStyle w:val="BodyText"/>
        <w:spacing w:line="312" w:lineRule="auto"/>
        <w:ind w:right="428" w:firstLine="480"/>
        <w:jc w:val="both"/>
      </w:pPr>
      <w:r>
        <w:rPr>
          <w:spacing w:val="-3"/>
        </w:rPr>
        <w:t>聚集性病例</w:t>
      </w:r>
      <w:r>
        <w:rPr/>
        <w:t>（含疑似聚集性病例</w:t>
      </w:r>
      <w:r>
        <w:rPr>
          <w:spacing w:val="-15"/>
        </w:rPr>
        <w:t>）</w:t>
      </w:r>
      <w:r>
        <w:rPr>
          <w:spacing w:val="-5"/>
        </w:rPr>
        <w:t>一经确认后，辖区</w:t>
      </w:r>
      <w:r>
        <w:rPr/>
        <w:t>疾控中心应通过突发公共卫生事件报告管理信息系统在2 </w:t>
      </w:r>
      <w:r>
        <w:rPr>
          <w:spacing w:val="-6"/>
        </w:rPr>
        <w:t>小时内进行网络直报，事件级别可先选择“未分级”。在</w:t>
      </w:r>
      <w:r>
        <w:rPr>
          <w:spacing w:val="-4"/>
        </w:rPr>
        <w:t>卫生健康部门依据风险评估结果对事件定级后，可对事件</w:t>
      </w:r>
      <w:r>
        <w:rPr>
          <w:spacing w:val="-6"/>
        </w:rPr>
        <w:t>级别进行相应调整。并将相关初次、进展和结案报告及时</w:t>
      </w:r>
      <w:r>
        <w:rPr/>
        <w:t>进行网络直报。 </w:t>
      </w:r>
    </w:p>
    <w:p>
      <w:pPr>
        <w:spacing w:after="0" w:line="312" w:lineRule="auto"/>
        <w:jc w:val="both"/>
        <w:sectPr>
          <w:pgSz w:w="8230" w:h="11630"/>
          <w:pgMar w:header="0" w:footer="914" w:top="1080" w:bottom="1100" w:left="900" w:right="701"/>
        </w:sectPr>
      </w:pPr>
    </w:p>
    <w:p>
      <w:pPr>
        <w:pStyle w:val="BodyText"/>
        <w:spacing w:line="312" w:lineRule="auto" w:before="131"/>
        <w:ind w:firstLine="480"/>
        <w:rPr>
          <w:rFonts w:ascii="黑体" w:eastAsia="黑体" w:hint="eastAsia"/>
        </w:rPr>
      </w:pPr>
      <w:bookmarkStart w:name="6、医疗保健机构、卫生防疫机构发现新型冠状病毒感染肺炎时应当及时采取哪些隔离防控" w:id="12"/>
      <w:bookmarkEnd w:id="12"/>
      <w:r>
        <w:rPr/>
      </w:r>
      <w:bookmarkStart w:name="_bookmark6" w:id="13"/>
      <w:bookmarkEnd w:id="13"/>
      <w:r>
        <w:rPr/>
      </w:r>
      <w:r>
        <w:rPr>
          <w:rFonts w:ascii="黑体" w:eastAsia="黑体" w:hint="eastAsia"/>
        </w:rPr>
        <w:t>6、医疗保健机构、卫生防疫机构发现新型冠状病毒感染肺炎时应当及时采取哪些隔离防控措施？</w:t>
      </w:r>
    </w:p>
    <w:p>
      <w:pPr>
        <w:pStyle w:val="BodyText"/>
        <w:spacing w:line="312" w:lineRule="auto"/>
        <w:ind w:firstLine="360"/>
      </w:pPr>
      <w:r>
        <w:rPr>
          <w:spacing w:val="-14"/>
        </w:rPr>
        <w:t>《传染病防治法》规定，医疗机构发现甲类传染病时， </w:t>
      </w:r>
      <w:r>
        <w:rPr/>
        <w:t>应当及时采取下列措施： </w:t>
      </w:r>
    </w:p>
    <w:p>
      <w:pPr>
        <w:pStyle w:val="BodyText"/>
        <w:spacing w:line="312" w:lineRule="auto" w:before="2"/>
        <w:ind w:firstLine="360"/>
      </w:pPr>
      <w:r>
        <w:rPr/>
        <w:t>（一）对病人、病原携带者，予以隔离治疗，隔离期限根据医学检查结果确定； </w:t>
      </w:r>
    </w:p>
    <w:p>
      <w:pPr>
        <w:pStyle w:val="BodyText"/>
        <w:spacing w:line="307" w:lineRule="exact"/>
        <w:ind w:left="592" w:right="0"/>
      </w:pPr>
      <w:r>
        <w:rPr/>
        <w:t>（二</w:t>
      </w:r>
      <w:r>
        <w:rPr>
          <w:spacing w:val="-84"/>
        </w:rPr>
        <w:t>）</w:t>
      </w:r>
      <w:r>
        <w:rPr>
          <w:spacing w:val="-10"/>
        </w:rPr>
        <w:t>对疑似病人，确诊前在指定场所单独隔离治疗； </w:t>
      </w:r>
    </w:p>
    <w:p>
      <w:pPr>
        <w:pStyle w:val="BodyText"/>
        <w:spacing w:line="312" w:lineRule="auto" w:before="93"/>
        <w:ind w:firstLine="360"/>
        <w:jc w:val="both"/>
      </w:pPr>
      <w:r>
        <w:rPr/>
        <w:t>（三</w:t>
      </w:r>
      <w:r>
        <w:rPr>
          <w:spacing w:val="4"/>
        </w:rPr>
        <w:t>）</w:t>
      </w:r>
      <w:r>
        <w:rPr/>
        <w:t>对医疗机构内的病人、病原携带者、疑似病人</w:t>
      </w:r>
      <w:r>
        <w:rPr>
          <w:spacing w:val="-8"/>
        </w:rPr>
        <w:t>的密切接触者，在指定场所进行医学观察和采取其他必要</w:t>
      </w:r>
      <w:r>
        <w:rPr/>
        <w:t>的预防措施。 </w:t>
      </w:r>
    </w:p>
    <w:p>
      <w:pPr>
        <w:pStyle w:val="BodyText"/>
        <w:spacing w:line="312" w:lineRule="auto" w:before="1"/>
        <w:ind w:right="311" w:firstLine="480"/>
      </w:pPr>
      <w:r>
        <w:rPr/>
        <w:t>拒绝隔离治疗或者隔离期未满擅自脱离隔离治疗的， 可以由公安机关协助医疗机构采取强制隔离治疗措施。 </w:t>
      </w:r>
    </w:p>
    <w:p>
      <w:pPr>
        <w:pStyle w:val="BodyText"/>
        <w:spacing w:line="312" w:lineRule="auto"/>
        <w:ind w:right="374" w:firstLine="480"/>
      </w:pPr>
      <w:r>
        <w:rPr/>
        <w:t>医疗机构发现乙类或者丙类传染病病人，应当根据病情采取必要的治疗和控制传播措施。 </w:t>
      </w:r>
    </w:p>
    <w:p>
      <w:pPr>
        <w:pStyle w:val="BodyText"/>
        <w:spacing w:line="312" w:lineRule="auto"/>
        <w:ind w:firstLine="480"/>
        <w:jc w:val="both"/>
      </w:pPr>
      <w:r>
        <w:rPr>
          <w:spacing w:val="-4"/>
        </w:rPr>
        <w:t>医疗机构对本单位内被传染病病原体污染的场所、物</w:t>
      </w:r>
      <w:r>
        <w:rPr>
          <w:spacing w:val="-6"/>
        </w:rPr>
        <w:t>品以及医疗废物，必须依照法律、法规的规定实施消毒和</w:t>
      </w:r>
      <w:r>
        <w:rPr/>
        <w:t>无害化处置。 </w:t>
      </w:r>
    </w:p>
    <w:p>
      <w:pPr>
        <w:pStyle w:val="BodyText"/>
        <w:spacing w:line="312" w:lineRule="auto"/>
        <w:ind w:firstLine="480"/>
        <w:rPr>
          <w:rFonts w:ascii="黑体" w:eastAsia="黑体" w:hint="eastAsia"/>
        </w:rPr>
      </w:pPr>
      <w:bookmarkStart w:name="7、医疗机构救治传染病患者时，如何实施传染病预检、分诊制度？" w:id="14"/>
      <w:bookmarkEnd w:id="14"/>
      <w:r>
        <w:rPr/>
      </w:r>
      <w:bookmarkStart w:name="_bookmark7" w:id="15"/>
      <w:bookmarkEnd w:id="15"/>
      <w:r>
        <w:rPr/>
      </w:r>
      <w:r>
        <w:rPr>
          <w:rFonts w:ascii="黑体" w:eastAsia="黑体" w:hint="eastAsia"/>
        </w:rPr>
        <w:t>7、医疗机构救治传染病患者时，如何实施传染病预检、分诊制度？</w:t>
      </w:r>
    </w:p>
    <w:p>
      <w:pPr>
        <w:pStyle w:val="BodyText"/>
        <w:spacing w:line="312" w:lineRule="auto" w:before="2"/>
        <w:ind w:firstLine="360"/>
        <w:jc w:val="both"/>
      </w:pPr>
      <w:r>
        <w:rPr/>
        <w:t>《传染病防治法》规定，县级以上人民政府应当加强</w:t>
      </w:r>
      <w:r>
        <w:rPr>
          <w:spacing w:val="-4"/>
        </w:rPr>
        <w:t>和完善传染病医疗救治服务网络的建设，指定具备传染病救治条件和能力的医疗机构承担传染病救治任务，或者根</w:t>
      </w:r>
      <w:r>
        <w:rPr/>
        <w:t>据传染病救治需要设置传染病医院。 </w:t>
      </w:r>
    </w:p>
    <w:p>
      <w:pPr>
        <w:spacing w:after="0" w:line="312" w:lineRule="auto"/>
        <w:jc w:val="both"/>
        <w:sectPr>
          <w:pgSz w:w="8230" w:h="11630"/>
          <w:pgMar w:header="0" w:footer="914" w:top="1080" w:bottom="1100" w:left="900" w:right="701"/>
        </w:sectPr>
      </w:pPr>
    </w:p>
    <w:p>
      <w:pPr>
        <w:pStyle w:val="BodyText"/>
        <w:spacing w:line="312" w:lineRule="auto" w:before="131"/>
        <w:ind w:right="416" w:firstLine="480"/>
        <w:jc w:val="both"/>
      </w:pPr>
      <w:r>
        <w:rPr>
          <w:spacing w:val="-4"/>
        </w:rPr>
        <w:t>医疗机构应当实行传染病预检、分诊制度；对传染病</w:t>
      </w:r>
      <w:r>
        <w:rPr>
          <w:spacing w:val="-8"/>
        </w:rPr>
        <w:t>病人、疑似传染病病人，应当引导至相对隔离的分诊点进</w:t>
      </w:r>
      <w:r>
        <w:rPr>
          <w:spacing w:val="-9"/>
        </w:rPr>
        <w:t>行初诊。医疗机构不具备相应救治能力的，应当将患者及</w:t>
      </w:r>
      <w:r>
        <w:rPr>
          <w:spacing w:val="7"/>
        </w:rPr>
        <w:t>其病历记录复印件一并转至具备相应救治能力的医疗机</w:t>
      </w:r>
      <w:r>
        <w:rPr/>
        <w:t>构。 </w:t>
      </w:r>
    </w:p>
    <w:p>
      <w:pPr>
        <w:pStyle w:val="BodyText"/>
        <w:spacing w:line="312" w:lineRule="auto"/>
        <w:ind w:right="191" w:firstLine="480"/>
      </w:pPr>
      <w:r>
        <w:rPr>
          <w:spacing w:val="-4"/>
        </w:rPr>
        <w:t>医疗机构应当建立传染病预检、分诊制度。二级以上 </w:t>
      </w:r>
      <w:r>
        <w:rPr>
          <w:spacing w:val="-7"/>
        </w:rPr>
        <w:t>综合医院应当设立感染性疾病科，具体负责本医疗机构传 </w:t>
      </w:r>
      <w:r>
        <w:rPr>
          <w:spacing w:val="-10"/>
        </w:rPr>
        <w:t>染病的分诊工作，并对本医疗机构的传染病预检、分诊工 </w:t>
      </w:r>
      <w:r>
        <w:rPr>
          <w:spacing w:val="-11"/>
        </w:rPr>
        <w:t>作进行组织管理。没有设立感染性疾病科的医疗机构应当 </w:t>
      </w:r>
      <w:r>
        <w:rPr>
          <w:spacing w:val="-13"/>
        </w:rPr>
        <w:t>设立传染病分诊点。感染性疾病科和分诊点应当标识明确， </w:t>
      </w:r>
      <w:r>
        <w:rPr>
          <w:spacing w:val="-6"/>
        </w:rPr>
        <w:t>相对独立，通风良好，流程合理，具有消毒隔离条件和必 </w:t>
      </w:r>
      <w:r>
        <w:rPr>
          <w:spacing w:val="-10"/>
        </w:rPr>
        <w:t>要的防护用品。第三条同时规定，医疗机构各科室的医师 在接诊过程中，应当注意询问病人有关的流行病学史、职 </w:t>
      </w:r>
      <w:r>
        <w:rPr>
          <w:spacing w:val="-8"/>
        </w:rPr>
        <w:t>业史，结合病人的主诉、病史、症状和体征等对来诊的病 </w:t>
      </w:r>
      <w:r>
        <w:rPr>
          <w:spacing w:val="-11"/>
        </w:rPr>
        <w:t>人进行传染病的预检。经预检为传染病病人或者疑似传染 </w:t>
      </w:r>
      <w:r>
        <w:rPr>
          <w:spacing w:val="-10"/>
        </w:rPr>
        <w:t>病病人的，应当将病人分诊至感染性疾病科或者分诊点就 诊，同时对接诊处采取必要的消毒措施。 </w:t>
      </w:r>
    </w:p>
    <w:p>
      <w:pPr>
        <w:pStyle w:val="BodyText"/>
        <w:spacing w:line="312" w:lineRule="auto" w:before="3"/>
        <w:ind w:firstLine="480"/>
        <w:rPr>
          <w:rFonts w:ascii="黑体" w:eastAsia="黑体" w:hint="eastAsia"/>
        </w:rPr>
      </w:pPr>
      <w:bookmarkStart w:name="8、出、入境的人员在传染病防控过程中的法定义务是什么？" w:id="16"/>
      <w:bookmarkEnd w:id="16"/>
      <w:r>
        <w:rPr/>
      </w:r>
      <w:bookmarkStart w:name="_bookmark8" w:id="17"/>
      <w:bookmarkEnd w:id="17"/>
      <w:r>
        <w:rPr/>
      </w:r>
      <w:r>
        <w:rPr>
          <w:rFonts w:ascii="黑体" w:eastAsia="黑体" w:hint="eastAsia"/>
        </w:rPr>
        <w:t>8、出、入境的人员在传染病防控过程中的法定义务是什么？</w:t>
      </w:r>
    </w:p>
    <w:p>
      <w:pPr>
        <w:pStyle w:val="BodyText"/>
        <w:spacing w:line="312" w:lineRule="auto" w:before="2"/>
        <w:ind w:firstLine="360"/>
        <w:jc w:val="both"/>
      </w:pPr>
      <w:r>
        <w:rPr/>
        <w:t>《国境卫生检疫法实施细则》第四条规定，入境、出</w:t>
      </w:r>
      <w:r>
        <w:rPr>
          <w:spacing w:val="-8"/>
        </w:rPr>
        <w:t>境的人员、交通工具和集装箱，以及可能传播检疫传染病的行李、货物、邮包等，均应当按照本细则的规定接受检</w:t>
      </w:r>
      <w:r>
        <w:rPr/>
        <w:t>疫，经卫生检疫机关许可，方准入境或者出境。 </w:t>
      </w:r>
    </w:p>
    <w:p>
      <w:pPr>
        <w:spacing w:after="0" w:line="312" w:lineRule="auto"/>
        <w:jc w:val="both"/>
        <w:sectPr>
          <w:pgSz w:w="8230" w:h="11630"/>
          <w:pgMar w:header="0" w:footer="914" w:top="1080" w:bottom="1100" w:left="900" w:right="701"/>
        </w:sectPr>
      </w:pPr>
    </w:p>
    <w:p>
      <w:pPr>
        <w:pStyle w:val="BodyText"/>
        <w:spacing w:line="312" w:lineRule="auto" w:before="131"/>
        <w:ind w:firstLine="360"/>
        <w:jc w:val="both"/>
      </w:pPr>
      <w:r>
        <w:rPr>
          <w:spacing w:val="-15"/>
        </w:rPr>
        <w:t>《国境卫生检疫法》第四条规定：入境、出境的人员、</w:t>
      </w:r>
      <w:r>
        <w:rPr>
          <w:spacing w:val="-7"/>
        </w:rPr>
        <w:t>交通工具、运输设备以及可能传播检疫传染病的行李、货</w:t>
      </w:r>
      <w:r>
        <w:rPr>
          <w:spacing w:val="-8"/>
        </w:rPr>
        <w:t>物、邮包等物品，都应当接受检疫，经国境卫生检疫机关</w:t>
      </w:r>
      <w:r>
        <w:rPr/>
        <w:t>许可，方准入境或者出境。 </w:t>
      </w:r>
    </w:p>
    <w:p>
      <w:pPr>
        <w:pStyle w:val="BodyText"/>
        <w:spacing w:line="312" w:lineRule="auto" w:before="2"/>
        <w:ind w:firstLine="480"/>
        <w:rPr>
          <w:rFonts w:ascii="黑体" w:eastAsia="黑体" w:hint="eastAsia"/>
        </w:rPr>
      </w:pPr>
      <w:bookmarkStart w:name="9、对传染病病原体污染的污水、污物、粪便等应如何处理？" w:id="18"/>
      <w:bookmarkEnd w:id="18"/>
      <w:r>
        <w:rPr/>
      </w:r>
      <w:bookmarkStart w:name="_bookmark9" w:id="19"/>
      <w:bookmarkEnd w:id="19"/>
      <w:r>
        <w:rPr/>
      </w:r>
      <w:r>
        <w:rPr>
          <w:rFonts w:ascii="黑体" w:eastAsia="黑体" w:hint="eastAsia"/>
        </w:rPr>
        <w:t>9、对传染病病原体污染的污水、污物、粪便等应如何处理？</w:t>
      </w:r>
    </w:p>
    <w:p>
      <w:pPr>
        <w:pStyle w:val="BodyText"/>
        <w:spacing w:line="312" w:lineRule="auto"/>
        <w:ind w:firstLine="360"/>
        <w:jc w:val="both"/>
      </w:pPr>
      <w:r>
        <w:rPr/>
        <w:t>《传染病防治法》规定，对被传染病病原体污染的污</w:t>
      </w:r>
      <w:r>
        <w:rPr>
          <w:spacing w:val="-8"/>
        </w:rPr>
        <w:t>水、污物、场所和物品，有关单位和个人必须在疾病预防</w:t>
      </w:r>
      <w:r>
        <w:rPr>
          <w:spacing w:val="-4"/>
        </w:rPr>
        <w:t>控制机构的指导下或者按照其提出的卫生要求，进行严格</w:t>
      </w:r>
      <w:r>
        <w:rPr>
          <w:spacing w:val="-8"/>
        </w:rPr>
        <w:t>消毒处理；拒绝消毒处理的，由当地卫生行政部门或者疾</w:t>
      </w:r>
      <w:r>
        <w:rPr/>
        <w:t>病预防控制机构进行强制消毒处理。 </w:t>
      </w:r>
    </w:p>
    <w:p>
      <w:pPr>
        <w:pStyle w:val="BodyText"/>
        <w:spacing w:line="312" w:lineRule="auto"/>
        <w:ind w:right="374" w:firstLine="480"/>
        <w:rPr>
          <w:rFonts w:ascii="黑体" w:eastAsia="黑体" w:hint="eastAsia"/>
        </w:rPr>
      </w:pPr>
      <w:bookmarkStart w:name="10、新型冠状病毒感染的肺炎患者或疑似患者应乘怎样的交通工具就医？" w:id="20"/>
      <w:bookmarkEnd w:id="20"/>
      <w:r>
        <w:rPr/>
      </w:r>
      <w:bookmarkStart w:name="_bookmark10" w:id="21"/>
      <w:bookmarkEnd w:id="21"/>
      <w:r>
        <w:rPr/>
      </w:r>
      <w:r>
        <w:rPr>
          <w:rFonts w:ascii="黑体" w:eastAsia="黑体" w:hint="eastAsia"/>
        </w:rPr>
        <w:t>10、新型冠状病毒感染的肺炎患者或疑似患者应乘怎样的交通工具就医？</w:t>
      </w:r>
    </w:p>
    <w:p>
      <w:pPr>
        <w:pStyle w:val="BodyText"/>
        <w:spacing w:line="312" w:lineRule="auto" w:before="2"/>
        <w:ind w:right="416" w:firstLine="480"/>
        <w:jc w:val="both"/>
      </w:pPr>
      <w:r>
        <w:rPr>
          <w:spacing w:val="-4"/>
        </w:rPr>
        <w:t>从疫情发生地区来的人员，应当本着对自己和他人健</w:t>
      </w:r>
      <w:r>
        <w:rPr>
          <w:spacing w:val="-7"/>
        </w:rPr>
        <w:t>康负责的态度，在到达</w:t>
      </w:r>
      <w:r>
        <w:rPr/>
        <w:t>14</w:t>
      </w:r>
      <w:r>
        <w:rPr>
          <w:spacing w:val="-5"/>
        </w:rPr>
        <w:t>日内，尽量减少和避免乘坐公共</w:t>
      </w:r>
      <w:r>
        <w:rPr>
          <w:spacing w:val="-8"/>
        </w:rPr>
        <w:t>交通工具；外出时应当佩戴口罩，加强个人防护。对有发</w:t>
      </w:r>
      <w:r>
        <w:rPr>
          <w:spacing w:val="7"/>
        </w:rPr>
        <w:t>热及急性呼吸道症状需要就医的新型冠状病毒感染的肺</w:t>
      </w:r>
      <w:r>
        <w:rPr>
          <w:spacing w:val="-6"/>
        </w:rPr>
        <w:t>炎患者、疑似患者以及可疑暴露者和密切接触者，应当立</w:t>
      </w:r>
      <w:r>
        <w:rPr>
          <w:spacing w:val="-9"/>
        </w:rPr>
        <w:t>即到就近的医疗卫生机构发热门诊就诊，并配合医务人员</w:t>
      </w:r>
      <w:r>
        <w:rPr>
          <w:spacing w:val="-12"/>
        </w:rPr>
        <w:t>对其自身健康等状况的询问。如果需要乘车前往医院，应当拨打120</w:t>
      </w:r>
      <w:r>
        <w:rPr>
          <w:spacing w:val="-24"/>
        </w:rPr>
        <w:t>、</w:t>
      </w:r>
      <w:r>
        <w:rPr/>
        <w:t>999</w:t>
      </w:r>
      <w:r>
        <w:rPr>
          <w:spacing w:val="-3"/>
        </w:rPr>
        <w:t>等急救机构电话，乘坐救护车前往医疗机构，避免乘坐公共交通工具前往医疗机构。 </w:t>
      </w:r>
    </w:p>
    <w:p>
      <w:pPr>
        <w:pStyle w:val="BodyText"/>
        <w:spacing w:before="2"/>
        <w:ind w:left="712" w:right="0"/>
        <w:rPr>
          <w:rFonts w:ascii="黑体" w:eastAsia="黑体" w:hint="eastAsia"/>
        </w:rPr>
      </w:pPr>
      <w:bookmarkStart w:name="11、火车、飞机等公共交通工具上发现新型冠状病毒感染的肺炎病人怎么办？" w:id="22"/>
      <w:bookmarkEnd w:id="22"/>
      <w:r>
        <w:rPr/>
      </w:r>
      <w:bookmarkStart w:name="_bookmark11" w:id="23"/>
      <w:bookmarkEnd w:id="23"/>
      <w:r>
        <w:rPr/>
      </w:r>
      <w:r>
        <w:rPr>
          <w:rFonts w:ascii="黑体" w:eastAsia="黑体" w:hint="eastAsia"/>
        </w:rPr>
        <w:t>11、火车、飞机等公共交通工具上发现新型冠状病毒</w:t>
      </w:r>
    </w:p>
    <w:p>
      <w:pPr>
        <w:spacing w:after="0"/>
        <w:rPr>
          <w:rFonts w:ascii="黑体" w:eastAsia="黑体" w:hint="eastAsia"/>
        </w:rPr>
        <w:sectPr>
          <w:pgSz w:w="8230" w:h="11630"/>
          <w:pgMar w:header="0" w:footer="914" w:top="1080" w:bottom="1100" w:left="900" w:right="701"/>
        </w:sectPr>
      </w:pPr>
    </w:p>
    <w:p>
      <w:pPr>
        <w:pStyle w:val="BodyText"/>
        <w:spacing w:before="131"/>
        <w:ind w:right="0"/>
        <w:rPr>
          <w:rFonts w:ascii="黑体" w:eastAsia="黑体" w:hint="eastAsia"/>
        </w:rPr>
      </w:pPr>
      <w:r>
        <w:rPr>
          <w:rFonts w:ascii="黑体" w:eastAsia="黑体" w:hint="eastAsia"/>
        </w:rPr>
        <w:t>感染的肺炎病人怎么办？</w:t>
      </w:r>
    </w:p>
    <w:p>
      <w:pPr>
        <w:pStyle w:val="BodyText"/>
        <w:spacing w:line="312" w:lineRule="auto" w:before="93"/>
        <w:ind w:right="416" w:firstLine="360"/>
        <w:jc w:val="both"/>
      </w:pPr>
      <w:r>
        <w:rPr/>
        <w:t>《突发公共卫生事件应急条例》规定，交通工具上发</w:t>
      </w:r>
      <w:r>
        <w:rPr>
          <w:spacing w:val="7"/>
        </w:rPr>
        <w:t>现根据国务院卫生行政主管部门的规定需要采取应急控</w:t>
      </w:r>
      <w:r>
        <w:rPr>
          <w:spacing w:val="-5"/>
        </w:rPr>
        <w:t>制措施的传染病病人、疑似传染病病人，其负责人应当以</w:t>
      </w:r>
      <w:r>
        <w:rPr>
          <w:spacing w:val="-9"/>
        </w:rPr>
        <w:t>最快的方式通知前方停靠点，并向交通工具的营运单位报</w:t>
      </w:r>
      <w:r>
        <w:rPr>
          <w:spacing w:val="-8"/>
        </w:rPr>
        <w:t>告。交通工具的前方停靠点和营运单位应当立即向交通工</w:t>
      </w:r>
      <w:r>
        <w:rPr>
          <w:spacing w:val="7"/>
        </w:rPr>
        <w:t>具营运单位行政主管部门和县级以上地方人民政府卫生</w:t>
      </w:r>
      <w:r>
        <w:rPr>
          <w:spacing w:val="-4"/>
        </w:rPr>
        <w:t>行政主管部门报告。卫生行政主管部门接到报告后，应当立即组织有关人员采取相应的医学处置措施。 </w:t>
      </w:r>
    </w:p>
    <w:p>
      <w:pPr>
        <w:pStyle w:val="BodyText"/>
        <w:spacing w:line="312" w:lineRule="auto" w:before="1"/>
        <w:ind w:right="416" w:firstLine="480"/>
        <w:jc w:val="both"/>
      </w:pPr>
      <w:r>
        <w:rPr>
          <w:spacing w:val="-3"/>
        </w:rPr>
        <w:t>交通工具上的传染病病人密切接触者，由交通工具停</w:t>
      </w:r>
      <w:r>
        <w:rPr>
          <w:spacing w:val="7"/>
        </w:rPr>
        <w:t>靠点的县级以上各级人民政府卫生行政主管部门或者铁</w:t>
      </w:r>
      <w:r>
        <w:rPr>
          <w:spacing w:val="-7"/>
        </w:rPr>
        <w:t>路、交通、民用航空行政主管部门，根据各自的职责，依照传染病防治法律、行政法规的规定，采取控制措施。 </w:t>
      </w:r>
    </w:p>
    <w:p>
      <w:pPr>
        <w:pStyle w:val="BodyText"/>
        <w:spacing w:line="312" w:lineRule="auto" w:before="2"/>
        <w:ind w:firstLine="480"/>
        <w:jc w:val="both"/>
      </w:pPr>
      <w:r>
        <w:rPr>
          <w:spacing w:val="-5"/>
        </w:rPr>
        <w:t>涉及国境口岸和入出境的人员、交通工具、货物、集</w:t>
      </w:r>
      <w:r>
        <w:rPr>
          <w:spacing w:val="-8"/>
        </w:rPr>
        <w:t>装箱、行李、邮包等需要采取传染病应急控制措施的，依</w:t>
      </w:r>
      <w:r>
        <w:rPr/>
        <w:t>照国境卫生检疫法律、行政法规的规定办理。 </w:t>
      </w:r>
    </w:p>
    <w:p>
      <w:pPr>
        <w:pStyle w:val="BodyText"/>
        <w:spacing w:line="312" w:lineRule="auto" w:before="1"/>
        <w:ind w:firstLine="480"/>
        <w:jc w:val="both"/>
      </w:pPr>
      <w:r>
        <w:rPr>
          <w:spacing w:val="-8"/>
        </w:rPr>
        <w:t>航空、铁路、长途客运等运输经营者和公路检查站要</w:t>
      </w:r>
      <w:r>
        <w:rPr>
          <w:spacing w:val="-5"/>
        </w:rPr>
        <w:t>对来自疫情发生地区人员的姓名、来源地、居住地、联系</w:t>
      </w:r>
      <w:r>
        <w:rPr>
          <w:spacing w:val="-6"/>
        </w:rPr>
        <w:t>方式等信息进行登记。有关人员应当配合，如实提供有关</w:t>
      </w:r>
      <w:r>
        <w:rPr/>
        <w:t>情况。 </w:t>
      </w:r>
    </w:p>
    <w:p>
      <w:pPr>
        <w:pStyle w:val="BodyText"/>
        <w:spacing w:line="312" w:lineRule="auto"/>
        <w:ind w:right="374" w:firstLine="480"/>
        <w:rPr>
          <w:rFonts w:ascii="黑体" w:eastAsia="黑体" w:hint="eastAsia"/>
        </w:rPr>
      </w:pPr>
      <w:bookmarkStart w:name="12、来自新型冠状病毒感染的肺炎流行地区的人员在防控疫情扩散方面注意事项有哪些？" w:id="24"/>
      <w:bookmarkEnd w:id="24"/>
      <w:r>
        <w:rPr/>
      </w:r>
      <w:bookmarkStart w:name="_bookmark12" w:id="25"/>
      <w:bookmarkEnd w:id="25"/>
      <w:r>
        <w:rPr/>
      </w:r>
      <w:r>
        <w:rPr>
          <w:rFonts w:ascii="黑体" w:eastAsia="黑体" w:hint="eastAsia"/>
        </w:rPr>
        <w:t>12、来自新型冠状病毒感染的肺炎流行地区的人员在防控疫情扩散方面注意事项有哪些？</w:t>
      </w:r>
    </w:p>
    <w:p>
      <w:pPr>
        <w:pStyle w:val="BodyText"/>
        <w:spacing w:before="1"/>
        <w:ind w:left="712" w:right="0"/>
      </w:pPr>
      <w:r>
        <w:rPr/>
        <w:t>从疫情发生地区返回的人员，应当按照要求居家观察</w:t>
      </w:r>
    </w:p>
    <w:p>
      <w:pPr>
        <w:spacing w:after="0"/>
        <w:sectPr>
          <w:pgSz w:w="8230" w:h="11630"/>
          <w:pgMar w:header="0" w:footer="914" w:top="1080" w:bottom="1100" w:left="900" w:right="701"/>
        </w:sectPr>
      </w:pPr>
    </w:p>
    <w:p>
      <w:pPr>
        <w:pStyle w:val="BodyText"/>
        <w:spacing w:line="312" w:lineRule="auto" w:before="131"/>
        <w:ind w:right="191"/>
      </w:pPr>
      <w:r>
        <w:rPr/>
        <w:t>14</w:t>
      </w:r>
      <w:r>
        <w:rPr>
          <w:spacing w:val="-8"/>
        </w:rPr>
        <w:t>日，每日向所在单位或者居(村)民委员会报告健康状况， </w:t>
      </w:r>
      <w:r>
        <w:rPr>
          <w:spacing w:val="-5"/>
        </w:rPr>
        <w:t>配合居住地街道办事处、乡镇政府和社区卫生服务机构的 </w:t>
      </w:r>
      <w:r>
        <w:rPr>
          <w:spacing w:val="-9"/>
        </w:rPr>
        <w:t>服务管理，配合医务人员对其自身健康状况的随访或者电 话询问等。从疫情发生地区来的人员，应当本着对自己和 </w:t>
      </w:r>
      <w:r>
        <w:rPr>
          <w:spacing w:val="-10"/>
        </w:rPr>
        <w:t>他人健康负责的态度，在到达</w:t>
      </w:r>
      <w:r>
        <w:rPr/>
        <w:t>14</w:t>
      </w:r>
      <w:r>
        <w:rPr>
          <w:spacing w:val="-5"/>
        </w:rPr>
        <w:t>日内，每日早晚主动接受 </w:t>
      </w:r>
      <w:r>
        <w:rPr>
          <w:spacing w:val="-8"/>
        </w:rPr>
        <w:t>体温监测或者自行进行体温监测，尽量减少和避免乘坐公 </w:t>
      </w:r>
      <w:r>
        <w:rPr>
          <w:spacing w:val="-10"/>
        </w:rPr>
        <w:t>共交通工具、出入公共场所；外出时应当佩戴口罩，加强 </w:t>
      </w:r>
      <w:r>
        <w:rPr>
          <w:spacing w:val="-11"/>
        </w:rPr>
        <w:t>个人防护。前述人员出现发热、乏力、干咳等症状时，应 </w:t>
      </w:r>
      <w:r>
        <w:rPr>
          <w:spacing w:val="-13"/>
        </w:rPr>
        <w:t>当立即到就近的医疗卫生机构发热门诊就诊，并配合医务 人员对其自身健康等状况的询问。 </w:t>
      </w:r>
    </w:p>
    <w:p>
      <w:pPr>
        <w:pStyle w:val="BodyText"/>
        <w:spacing w:line="312" w:lineRule="auto" w:before="3"/>
        <w:ind w:right="375" w:firstLine="480"/>
        <w:rPr>
          <w:rFonts w:ascii="黑体" w:eastAsia="黑体" w:hint="eastAsia"/>
        </w:rPr>
      </w:pPr>
      <w:bookmarkStart w:name="13、患有新型冠状病毒肺炎的病人、疑似病人和处于隔离观察期的密切接触者不服从管理" w:id="26"/>
      <w:bookmarkEnd w:id="26"/>
      <w:r>
        <w:rPr/>
      </w:r>
      <w:bookmarkStart w:name="_bookmark13" w:id="27"/>
      <w:bookmarkEnd w:id="27"/>
      <w:r>
        <w:rPr/>
      </w:r>
      <w:r>
        <w:rPr>
          <w:rFonts w:ascii="黑体" w:eastAsia="黑体" w:hint="eastAsia"/>
        </w:rPr>
        <w:t>13、患有新型冠状病毒肺炎的病人、疑似病人和处于隔离观察期的密切接触者不服从管理时，应如何处理？</w:t>
      </w:r>
    </w:p>
    <w:p>
      <w:pPr>
        <w:pStyle w:val="BodyText"/>
        <w:spacing w:line="312" w:lineRule="auto"/>
        <w:ind w:firstLine="360"/>
        <w:jc w:val="both"/>
      </w:pPr>
      <w:r>
        <w:rPr/>
        <w:t>《传染病防治法》第三十九条规定，拒绝隔离治疗或</w:t>
      </w:r>
      <w:r>
        <w:rPr>
          <w:spacing w:val="-4"/>
        </w:rPr>
        <w:t>者隔离期未满擅自脱离隔离治疗的，可以由公安机关协助</w:t>
      </w:r>
      <w:r>
        <w:rPr>
          <w:spacing w:val="-5"/>
        </w:rPr>
        <w:t>医疗机构采取强制隔离治疗措施。医疗机构发现乙类或者</w:t>
      </w:r>
      <w:r>
        <w:rPr>
          <w:spacing w:val="-7"/>
        </w:rPr>
        <w:t>丙类传染病病人，应当根据病情采取必要的治疗和控制传</w:t>
      </w:r>
      <w:r>
        <w:rPr/>
        <w:t>播措施。 </w:t>
      </w:r>
    </w:p>
    <w:p>
      <w:pPr>
        <w:pStyle w:val="Heading1"/>
        <w:ind w:left="410"/>
      </w:pPr>
      <w:bookmarkStart w:name="_bookmark14" w:id="28"/>
      <w:bookmarkEnd w:id="28"/>
      <w:r>
        <w:rPr/>
      </w:r>
      <w:r>
        <w:rPr/>
        <w:t>二、因隔离、治疗等引起的劳动法方面的问题</w:t>
      </w:r>
    </w:p>
    <w:p>
      <w:pPr>
        <w:pStyle w:val="BodyText"/>
        <w:ind w:left="0" w:right="0"/>
        <w:rPr>
          <w:rFonts w:ascii="黑体"/>
          <w:sz w:val="21"/>
        </w:rPr>
      </w:pPr>
    </w:p>
    <w:p>
      <w:pPr>
        <w:pStyle w:val="BodyText"/>
        <w:spacing w:line="312" w:lineRule="auto" w:before="1"/>
        <w:ind w:right="374" w:firstLine="480"/>
        <w:rPr>
          <w:rFonts w:ascii="黑体" w:eastAsia="黑体" w:hint="eastAsia"/>
        </w:rPr>
      </w:pPr>
      <w:bookmarkStart w:name="14、新型冠状病毒感染的肺炎病人或疑似病人的工作范围是否受限制？" w:id="29"/>
      <w:bookmarkEnd w:id="29"/>
      <w:r>
        <w:rPr/>
      </w:r>
      <w:bookmarkStart w:name="_bookmark15" w:id="30"/>
      <w:bookmarkEnd w:id="30"/>
      <w:r>
        <w:rPr/>
      </w:r>
      <w:r>
        <w:rPr>
          <w:rFonts w:ascii="黑体" w:eastAsia="黑体" w:hint="eastAsia"/>
        </w:rPr>
        <w:t>14、新型冠状病毒感染的肺炎病人或疑似病人的工作范围是否受限制？</w:t>
      </w:r>
    </w:p>
    <w:p>
      <w:pPr>
        <w:pStyle w:val="BodyText"/>
        <w:spacing w:line="312" w:lineRule="auto" w:before="2"/>
        <w:ind w:right="313" w:firstLine="360"/>
      </w:pPr>
      <w:r>
        <w:rPr>
          <w:spacing w:val="-18"/>
        </w:rPr>
        <w:t>《传染病防治法》第十六条第二款规定， 传染病病人、</w:t>
      </w:r>
      <w:r>
        <w:rPr>
          <w:spacing w:val="-4"/>
        </w:rPr>
        <w:t>病原携带者和疑似传染病病人，在治愈前或者在排除传染</w:t>
      </w:r>
    </w:p>
    <w:p>
      <w:pPr>
        <w:spacing w:after="0" w:line="312" w:lineRule="auto"/>
        <w:sectPr>
          <w:pgSz w:w="8230" w:h="11630"/>
          <w:pgMar w:header="0" w:footer="914" w:top="1080" w:bottom="1100" w:left="900" w:right="701"/>
        </w:sectPr>
      </w:pPr>
    </w:p>
    <w:p>
      <w:pPr>
        <w:pStyle w:val="BodyText"/>
        <w:spacing w:line="312" w:lineRule="auto" w:before="131"/>
        <w:ind w:right="416"/>
        <w:jc w:val="both"/>
      </w:pPr>
      <w:r>
        <w:rPr>
          <w:spacing w:val="-7"/>
        </w:rPr>
        <w:t>病嫌疑前，不得从事法律、行政法规和国务院卫生行政部</w:t>
      </w:r>
      <w:r>
        <w:rPr>
          <w:spacing w:val="-9"/>
        </w:rPr>
        <w:t>门规定禁止从事的易使该传染病扩散的工作。由于新型冠</w:t>
      </w:r>
      <w:r>
        <w:rPr>
          <w:spacing w:val="-12"/>
        </w:rPr>
        <w:t>状病毒感染的肺炎具有高度的传染性，因此新型冠状病毒</w:t>
      </w:r>
      <w:r>
        <w:rPr>
          <w:spacing w:val="7"/>
        </w:rPr>
        <w:t>感染的肺炎病人及疑似病人在治愈或排除新型冠状病毒</w:t>
      </w:r>
      <w:r>
        <w:rPr>
          <w:spacing w:val="-4"/>
        </w:rPr>
        <w:t>感染的肺炎确诊以前，应当接受隔离治疗或观察，不得从事任何工作。 </w:t>
      </w:r>
    </w:p>
    <w:p>
      <w:pPr>
        <w:pStyle w:val="BodyText"/>
        <w:spacing w:line="312" w:lineRule="auto" w:before="1"/>
        <w:ind w:right="374" w:firstLine="480"/>
        <w:rPr>
          <w:rFonts w:ascii="黑体" w:eastAsia="黑体" w:hint="eastAsia"/>
        </w:rPr>
      </w:pPr>
      <w:bookmarkStart w:name="15、因履行新型冠状病毒感染的肺炎预防和救治工作职责死亡，是否属于工伤？" w:id="31"/>
      <w:bookmarkEnd w:id="31"/>
      <w:r>
        <w:rPr/>
      </w:r>
      <w:bookmarkStart w:name="_bookmark16" w:id="32"/>
      <w:bookmarkEnd w:id="32"/>
      <w:r>
        <w:rPr/>
      </w:r>
      <w:r>
        <w:rPr>
          <w:rFonts w:ascii="黑体" w:eastAsia="黑体" w:hint="eastAsia"/>
        </w:rPr>
        <w:t>15、因履行新型冠状病毒感染的肺炎预防和救治工作职责死亡，是否属于工伤？</w:t>
      </w:r>
    </w:p>
    <w:p>
      <w:pPr>
        <w:pStyle w:val="BodyText"/>
        <w:spacing w:line="312" w:lineRule="auto"/>
        <w:ind w:right="191" w:firstLine="360"/>
      </w:pPr>
      <w:r>
        <w:rPr/>
        <w:t>《传染病防治法》第六十四条规定，对从事传染病预 </w:t>
      </w:r>
      <w:r>
        <w:rPr>
          <w:spacing w:val="-8"/>
        </w:rPr>
        <w:t>防、医疗、科研、教学、现场处理疫情的人员，以及在生 </w:t>
      </w:r>
      <w:r>
        <w:rPr>
          <w:spacing w:val="-7"/>
        </w:rPr>
        <w:t>产、工作中接触传染病病原体的其他人员，有关单位应当 </w:t>
      </w:r>
      <w:r>
        <w:rPr>
          <w:spacing w:val="-11"/>
        </w:rPr>
        <w:t>按照国家规定，采取有效的卫生防护措施和医疗保健措施， </w:t>
      </w:r>
      <w:r>
        <w:rPr/>
        <w:t>并给予适当的津贴。 </w:t>
      </w:r>
    </w:p>
    <w:p>
      <w:pPr>
        <w:pStyle w:val="BodyText"/>
        <w:spacing w:line="312" w:lineRule="auto" w:before="3"/>
        <w:ind w:firstLine="480"/>
        <w:jc w:val="both"/>
      </w:pPr>
      <w:r>
        <w:rPr/>
        <w:t>人社部、财政部、国家卫健委2020</w:t>
      </w:r>
      <w:r>
        <w:rPr>
          <w:spacing w:val="4"/>
        </w:rPr>
        <w:t>年</w:t>
      </w:r>
      <w:r>
        <w:rPr/>
        <w:t>1月23日印发有</w:t>
      </w:r>
      <w:r>
        <w:rPr>
          <w:spacing w:val="-3"/>
        </w:rPr>
        <w:t>关人员因履职感染新型肺炎保障通知</w:t>
      </w:r>
      <w:r>
        <w:rPr/>
        <w:t>（人社部函</w:t>
      </w:r>
      <w:r>
        <w:rPr>
          <w:spacing w:val="-3"/>
        </w:rPr>
        <w:t>[2020]11 </w:t>
      </w:r>
      <w:r>
        <w:rPr/>
        <w:t>号</w:t>
      </w:r>
      <w:r>
        <w:rPr>
          <w:spacing w:val="-15"/>
        </w:rPr>
        <w:t>），</w:t>
      </w:r>
      <w:r>
        <w:rPr>
          <w:spacing w:val="-3"/>
        </w:rPr>
        <w:t>明确在新型冠状病毒肺炎预防和救治工作中，医护</w:t>
      </w:r>
      <w:r>
        <w:rPr>
          <w:spacing w:val="-5"/>
        </w:rPr>
        <w:t>及相关工作人员因履行工作职责，感染新型冠状病毒肺炎</w:t>
      </w:r>
      <w:r>
        <w:rPr>
          <w:spacing w:val="-4"/>
        </w:rPr>
        <w:t>或因感染新型冠状病毒肺炎死亡的，应认定为工伤，依法</w:t>
      </w:r>
      <w:r>
        <w:rPr/>
        <w:t>享受工伤保险待遇。 </w:t>
      </w:r>
    </w:p>
    <w:p>
      <w:pPr>
        <w:pStyle w:val="BodyText"/>
        <w:spacing w:line="312" w:lineRule="auto" w:before="1"/>
        <w:ind w:right="416" w:firstLine="480"/>
        <w:jc w:val="both"/>
        <w:rPr>
          <w:rFonts w:ascii="黑体" w:eastAsia="黑体" w:hint="eastAsia"/>
        </w:rPr>
      </w:pPr>
      <w:bookmarkStart w:name="16、新型冠状病毒感染的肺炎病人、密切接触人员医学观察及生活如何得到保障？因新型" w:id="33"/>
      <w:bookmarkEnd w:id="33"/>
      <w:r>
        <w:rPr/>
      </w:r>
      <w:bookmarkStart w:name="_bookmark17" w:id="34"/>
      <w:bookmarkEnd w:id="34"/>
      <w:r>
        <w:rPr/>
      </w:r>
      <w:r>
        <w:rPr>
          <w:rFonts w:ascii="黑体" w:eastAsia="黑体" w:hint="eastAsia"/>
        </w:rPr>
        <w:t>16</w:t>
      </w:r>
      <w:r>
        <w:rPr>
          <w:rFonts w:ascii="黑体" w:eastAsia="黑体" w:hint="eastAsia"/>
          <w:spacing w:val="-7"/>
        </w:rPr>
        <w:t>、新型冠状病毒感染的肺炎病人、密切接触人员医</w:t>
      </w:r>
      <w:r>
        <w:rPr>
          <w:rFonts w:ascii="黑体" w:eastAsia="黑体" w:hint="eastAsia"/>
          <w:spacing w:val="7"/>
        </w:rPr>
        <w:t>学观察及生活如何得到保障？因新型冠状病毒感染的肺炎或者疑似症状被隔离期间算作旷工吗？如何发放工作</w:t>
      </w:r>
      <w:r>
        <w:rPr>
          <w:rFonts w:ascii="黑体" w:eastAsia="黑体" w:hint="eastAsia"/>
        </w:rPr>
        <w:t>报酬？</w:t>
      </w:r>
    </w:p>
    <w:p>
      <w:pPr>
        <w:spacing w:after="0" w:line="312" w:lineRule="auto"/>
        <w:jc w:val="both"/>
        <w:rPr>
          <w:rFonts w:ascii="黑体" w:eastAsia="黑体" w:hint="eastAsia"/>
        </w:rPr>
        <w:sectPr>
          <w:pgSz w:w="8230" w:h="11630"/>
          <w:pgMar w:header="0" w:footer="914" w:top="1080" w:bottom="1100" w:left="900" w:right="701"/>
        </w:sectPr>
      </w:pPr>
    </w:p>
    <w:p>
      <w:pPr>
        <w:pStyle w:val="BodyText"/>
        <w:spacing w:line="312" w:lineRule="auto" w:before="131"/>
        <w:ind w:right="419" w:firstLine="480"/>
        <w:jc w:val="both"/>
      </w:pPr>
      <w:r>
        <w:rPr>
          <w:spacing w:val="7"/>
        </w:rPr>
        <w:t>对于新型冠状病毒感染肺炎疑似病人及与新型冠状</w:t>
      </w:r>
      <w:r>
        <w:rPr>
          <w:spacing w:val="-4"/>
        </w:rPr>
        <w:t>病毒感染肺炎病人、疑似病人密切接触者，经隔离、医学</w:t>
      </w:r>
      <w:r>
        <w:rPr>
          <w:spacing w:val="-7"/>
        </w:rPr>
        <w:t>观察排除是病人或者病原携带者后，隔离、医学观察期间</w:t>
      </w:r>
      <w:r>
        <w:rPr>
          <w:spacing w:val="-9"/>
        </w:rPr>
        <w:t>的工资待遇由所属企业按正常工作期间工资支付，不能以旷工构成严重违反规章制度来解除劳动合同。 </w:t>
      </w:r>
    </w:p>
    <w:p>
      <w:pPr>
        <w:pStyle w:val="BodyText"/>
        <w:spacing w:line="312" w:lineRule="auto"/>
        <w:ind w:right="374" w:firstLine="480"/>
      </w:pPr>
      <w:r>
        <w:rPr/>
        <w:t>在隔离期间，实施隔离措施的人民政府应当对被隔离人员提供生活保障 。 </w:t>
      </w:r>
    </w:p>
    <w:p>
      <w:pPr>
        <w:pStyle w:val="BodyText"/>
        <w:spacing w:before="2"/>
        <w:ind w:left="712" w:right="0"/>
      </w:pPr>
      <w:r>
        <w:rPr/>
        <w:t>例如，上海、江苏等地的工资支付办法均有明确规定：</w:t>
      </w:r>
    </w:p>
    <w:p>
      <w:pPr>
        <w:pStyle w:val="BodyText"/>
        <w:spacing w:line="312" w:lineRule="auto" w:before="91"/>
        <w:ind w:right="416" w:hanging="120"/>
        <w:jc w:val="both"/>
      </w:pPr>
      <w:r>
        <w:rPr/>
        <w:t>《上海市企业工资支付办法》第十五条规定，在采取公共</w:t>
      </w:r>
      <w:r>
        <w:rPr>
          <w:spacing w:val="-5"/>
        </w:rPr>
        <w:t>卫生预防控制措施时，劳动者疑似患传染病或者病原携带</w:t>
      </w:r>
      <w:r>
        <w:rPr>
          <w:spacing w:val="-9"/>
        </w:rPr>
        <w:t>者的密切接触者，经隔离观察后排除的，企业应当视同劳</w:t>
      </w:r>
      <w:r>
        <w:rPr>
          <w:spacing w:val="-10"/>
        </w:rPr>
        <w:t>动者提供正常劳动，支付其隔离观察期间的工资。《江苏</w:t>
      </w:r>
      <w:r>
        <w:rPr>
          <w:spacing w:val="-11"/>
        </w:rPr>
        <w:t>省工资支付条例》第二十八条规定，对依法被列为甲类传</w:t>
      </w:r>
      <w:r>
        <w:rPr>
          <w:spacing w:val="7"/>
        </w:rPr>
        <w:t>染病或者采取甲类传染病控制措施的疑似病人或者其密</w:t>
      </w:r>
      <w:r>
        <w:rPr>
          <w:spacing w:val="-6"/>
        </w:rPr>
        <w:t>切接触者，经隔离观察排除是病人或者疑似病人的，其隔</w:t>
      </w:r>
      <w:r>
        <w:rPr>
          <w:spacing w:val="-9"/>
        </w:rPr>
        <w:t>离观察期间，用人单位应当视同劳动者提供正常劳动并支付其工资。 </w:t>
      </w:r>
    </w:p>
    <w:p>
      <w:pPr>
        <w:pStyle w:val="BodyText"/>
        <w:spacing w:line="312" w:lineRule="auto" w:before="3"/>
        <w:ind w:right="374" w:firstLine="480"/>
        <w:rPr>
          <w:rFonts w:ascii="黑体" w:eastAsia="黑体" w:hint="eastAsia"/>
        </w:rPr>
      </w:pPr>
      <w:bookmarkStart w:name="17、新型冠状病毒的肺炎患者被隔离期间劳动合同到期，用人单位是否能够解除合同？" w:id="35"/>
      <w:bookmarkEnd w:id="35"/>
      <w:r>
        <w:rPr/>
      </w:r>
      <w:bookmarkStart w:name="_bookmark18" w:id="36"/>
      <w:bookmarkEnd w:id="36"/>
      <w:r>
        <w:rPr/>
      </w:r>
      <w:r>
        <w:rPr>
          <w:rFonts w:ascii="黑体" w:eastAsia="黑体" w:hint="eastAsia"/>
        </w:rPr>
        <w:t>17、新型冠状病毒的肺炎患者被隔离期间劳动合同到期，用人单位是否能够解除合同？</w:t>
      </w:r>
    </w:p>
    <w:p>
      <w:pPr>
        <w:pStyle w:val="BodyText"/>
        <w:spacing w:line="312" w:lineRule="auto" w:before="2"/>
        <w:ind w:right="416" w:firstLine="360"/>
        <w:jc w:val="both"/>
      </w:pPr>
      <w:r>
        <w:rPr/>
        <w:t>《劳动合同法》第四十二条规定，包括从事接触职业</w:t>
      </w:r>
      <w:r>
        <w:rPr>
          <w:spacing w:val="-3"/>
        </w:rPr>
        <w:t>病危害作业的劳动者未进行离岗前职业健康检查，或者疑</w:t>
      </w:r>
      <w:r>
        <w:rPr>
          <w:spacing w:val="-6"/>
        </w:rPr>
        <w:t>似职业病病人在诊断或者医学观察期间的；在本单位患职</w:t>
      </w:r>
      <w:r>
        <w:rPr>
          <w:spacing w:val="7"/>
        </w:rPr>
        <w:t>业病或者因工负伤并被确认丧失或者部分丧失劳动能力</w:t>
      </w:r>
    </w:p>
    <w:p>
      <w:pPr>
        <w:spacing w:after="0" w:line="312" w:lineRule="auto"/>
        <w:jc w:val="both"/>
        <w:sectPr>
          <w:pgSz w:w="8230" w:h="11630"/>
          <w:pgMar w:header="0" w:footer="914" w:top="1080" w:bottom="1100" w:left="900" w:right="701"/>
        </w:sectPr>
      </w:pPr>
    </w:p>
    <w:p>
      <w:pPr>
        <w:pStyle w:val="BodyText"/>
        <w:spacing w:line="312" w:lineRule="auto" w:before="131"/>
        <w:ind w:right="311"/>
      </w:pPr>
      <w:r>
        <w:rPr>
          <w:spacing w:val="-6"/>
        </w:rPr>
        <w:t>的；患病或者非因工负伤，在规定的医疗期内的；女职工</w:t>
      </w:r>
      <w:r>
        <w:rPr>
          <w:spacing w:val="-3"/>
        </w:rPr>
        <w:t>在孕期、产期、哺乳期的；在本单位连续工作满十五年， </w:t>
      </w:r>
      <w:r>
        <w:rPr>
          <w:spacing w:val="-7"/>
        </w:rPr>
        <w:t>且距法定退休年龄不足五年的；法律、行政法规规定的其他情形。 </w:t>
      </w:r>
    </w:p>
    <w:p>
      <w:pPr>
        <w:pStyle w:val="BodyText"/>
        <w:spacing w:line="312" w:lineRule="auto" w:before="2"/>
        <w:ind w:firstLine="360"/>
        <w:jc w:val="both"/>
      </w:pPr>
      <w:r>
        <w:rPr/>
        <w:t>《劳动合同法》第四十五条规定，劳动合同期满，有</w:t>
      </w:r>
      <w:r>
        <w:rPr>
          <w:spacing w:val="-5"/>
        </w:rPr>
        <w:t>本法第四十二条规定情形之一的，劳动合同应当续延至相</w:t>
      </w:r>
      <w:r>
        <w:rPr/>
        <w:t>应的情形消失时终止。 </w:t>
      </w:r>
    </w:p>
    <w:p>
      <w:pPr>
        <w:pStyle w:val="BodyText"/>
        <w:spacing w:line="312" w:lineRule="auto"/>
        <w:ind w:firstLine="480"/>
        <w:jc w:val="both"/>
      </w:pPr>
      <w:r>
        <w:rPr>
          <w:spacing w:val="-4"/>
        </w:rPr>
        <w:t>新型冠状病毒的肺炎患者被隔离期间属于法律、行政</w:t>
      </w:r>
      <w:r>
        <w:rPr>
          <w:spacing w:val="-6"/>
        </w:rPr>
        <w:t>法规规定的其他情形，用人单位不得因劳动合同到期而终</w:t>
      </w:r>
      <w:r>
        <w:rPr>
          <w:spacing w:val="-8"/>
        </w:rPr>
        <w:t>止劳动合同，劳动合同应当续延至劳动者被解除隔离情形</w:t>
      </w:r>
      <w:r>
        <w:rPr/>
        <w:t>时终止。 </w:t>
      </w:r>
    </w:p>
    <w:p>
      <w:pPr>
        <w:pStyle w:val="BodyText"/>
        <w:spacing w:line="312" w:lineRule="auto"/>
        <w:ind w:right="374" w:firstLine="480"/>
        <w:rPr>
          <w:rFonts w:ascii="黑体" w:eastAsia="黑体" w:hint="eastAsia"/>
        </w:rPr>
      </w:pPr>
      <w:bookmarkStart w:name="18、劳动者因新型冠状病毒感染的肺炎被隔离期间或被治疗期间，计算在医疗期内吗？" w:id="37"/>
      <w:bookmarkEnd w:id="37"/>
      <w:r>
        <w:rPr/>
      </w:r>
      <w:bookmarkStart w:name="_bookmark19" w:id="38"/>
      <w:bookmarkEnd w:id="38"/>
      <w:r>
        <w:rPr/>
      </w:r>
      <w:r>
        <w:rPr>
          <w:rFonts w:ascii="黑体" w:eastAsia="黑体" w:hint="eastAsia"/>
        </w:rPr>
        <w:t>18、劳动者因新型冠状病毒感染的肺炎被隔离期间或被治疗期间，计算在医疗期内吗？</w:t>
      </w:r>
    </w:p>
    <w:p>
      <w:pPr>
        <w:pStyle w:val="BodyText"/>
        <w:spacing w:line="312" w:lineRule="auto" w:before="2"/>
        <w:ind w:right="311" w:firstLine="480"/>
      </w:pPr>
      <w:r>
        <w:rPr>
          <w:spacing w:val="-14"/>
        </w:rPr>
        <w:t>当劳动者处于隔离期间内，如前所述，属于正常出勤， </w:t>
      </w:r>
      <w:r>
        <w:rPr/>
        <w:t>不应当计算在医疗期内。 </w:t>
      </w:r>
    </w:p>
    <w:p>
      <w:pPr>
        <w:pStyle w:val="BodyText"/>
        <w:spacing w:line="312" w:lineRule="auto"/>
        <w:ind w:right="311" w:firstLine="480"/>
      </w:pPr>
      <w:r>
        <w:rPr>
          <w:spacing w:val="-3"/>
        </w:rPr>
        <w:t>对于被确诊为新型冠状病毒感染肺炎患者，因患病停</w:t>
      </w:r>
      <w:r>
        <w:rPr>
          <w:spacing w:val="-7"/>
        </w:rPr>
        <w:t>止工作治疗休息的，应当享有医疗期。职工医疗期中，企</w:t>
      </w:r>
      <w:r>
        <w:rPr>
          <w:spacing w:val="-4"/>
        </w:rPr>
        <w:t>业应当根据劳动合同或集体合同的约定，支付病假工资， </w:t>
      </w:r>
      <w:r>
        <w:rPr>
          <w:spacing w:val="-2"/>
        </w:rPr>
        <w:t>病假工资不得低于当地最低工资标准的</w:t>
      </w:r>
      <w:r>
        <w:rPr/>
        <w:t>80%。《企业职工</w:t>
      </w:r>
      <w:r>
        <w:rPr>
          <w:spacing w:val="-3"/>
        </w:rPr>
        <w:t>患病或非因工负伤医疗期规定》第二条规定，医疗期是指</w:t>
      </w:r>
      <w:r>
        <w:rPr>
          <w:spacing w:val="7"/>
        </w:rPr>
        <w:t>企业职工因患病或非因工负伤停止工作治病休息不得解</w:t>
      </w:r>
      <w:r>
        <w:rPr>
          <w:spacing w:val="-6"/>
        </w:rPr>
        <w:t>除劳动合同的时限。且医疗期根据劳动者的工作年限享受 3个月至24</w:t>
      </w:r>
      <w:r>
        <w:rPr>
          <w:spacing w:val="-2"/>
        </w:rPr>
        <w:t>个月的医疗期，特殊疾病的医疗期则有单独的</w:t>
      </w:r>
    </w:p>
    <w:p>
      <w:pPr>
        <w:spacing w:after="0" w:line="312" w:lineRule="auto"/>
        <w:sectPr>
          <w:pgSz w:w="8230" w:h="11630"/>
          <w:pgMar w:header="0" w:footer="914" w:top="1080" w:bottom="1100" w:left="900" w:right="701"/>
        </w:sectPr>
      </w:pPr>
    </w:p>
    <w:p>
      <w:pPr>
        <w:pStyle w:val="BodyText"/>
        <w:spacing w:before="131"/>
        <w:ind w:right="0"/>
      </w:pPr>
      <w:r>
        <w:rPr/>
        <w:t>规定。 </w:t>
      </w:r>
    </w:p>
    <w:p>
      <w:pPr>
        <w:pStyle w:val="BodyText"/>
        <w:spacing w:before="93"/>
        <w:ind w:left="712" w:right="0"/>
        <w:rPr>
          <w:rFonts w:ascii="黑体" w:eastAsia="黑体" w:hint="eastAsia"/>
        </w:rPr>
      </w:pPr>
      <w:bookmarkStart w:name="19、由于疫情不能及时返回的情况如何处理？" w:id="39"/>
      <w:bookmarkEnd w:id="39"/>
      <w:r>
        <w:rPr/>
      </w:r>
      <w:bookmarkStart w:name="_bookmark20" w:id="40"/>
      <w:bookmarkEnd w:id="40"/>
      <w:r>
        <w:rPr/>
      </w:r>
      <w:r>
        <w:rPr>
          <w:rFonts w:ascii="黑体" w:eastAsia="黑体" w:hint="eastAsia"/>
        </w:rPr>
        <w:t>19、由于疫情不能及时返回的情况如何处理？</w:t>
      </w:r>
    </w:p>
    <w:p>
      <w:pPr>
        <w:pStyle w:val="BodyText"/>
        <w:spacing w:line="312" w:lineRule="auto" w:before="91"/>
        <w:ind w:right="188" w:firstLine="480"/>
      </w:pPr>
      <w:r>
        <w:rPr>
          <w:spacing w:val="-3"/>
        </w:rPr>
        <w:t>对于因疫情未及时返回复工的职工，企业可以优先考 </w:t>
      </w:r>
      <w:r>
        <w:rPr>
          <w:spacing w:val="-2"/>
        </w:rPr>
        <w:t>虑安排职工年休假。其中，职工累计工作已满</w:t>
      </w:r>
      <w:r>
        <w:rPr/>
        <w:t>1年不满10 年的，年休假5</w:t>
      </w:r>
      <w:r>
        <w:rPr>
          <w:spacing w:val="1"/>
        </w:rPr>
        <w:t>天；已满</w:t>
      </w:r>
      <w:r>
        <w:rPr/>
        <w:t>10年不满20年的，年休假10天； 已满20</w:t>
      </w:r>
      <w:r>
        <w:rPr>
          <w:spacing w:val="-5"/>
        </w:rPr>
        <w:t>年的，年休假</w:t>
      </w:r>
      <w:r>
        <w:rPr/>
        <w:t>15</w:t>
      </w:r>
      <w:r>
        <w:rPr>
          <w:spacing w:val="-5"/>
        </w:rPr>
        <w:t>天。职工在年休假期间享受与正常 </w:t>
      </w:r>
      <w:r>
        <w:rPr>
          <w:spacing w:val="-8"/>
        </w:rPr>
        <w:t>工作期间相同的工资收入。职工未复工时间较长的，企业 </w:t>
      </w:r>
      <w:r>
        <w:rPr>
          <w:spacing w:val="-11"/>
        </w:rPr>
        <w:t>经与职工协商一致，可以安排职工待岗。待岗期间，企业 </w:t>
      </w:r>
      <w:r>
        <w:rPr>
          <w:spacing w:val="-5"/>
        </w:rPr>
        <w:t>应当按照不低于本市最低工资标准的</w:t>
      </w:r>
      <w:r>
        <w:rPr/>
        <w:t>70</w:t>
      </w:r>
      <w:r>
        <w:rPr>
          <w:spacing w:val="-13"/>
        </w:rPr>
        <w:t>%支付基本生活费。</w:t>
      </w:r>
      <w:r>
        <w:rPr/>
        <w:t> </w:t>
      </w:r>
    </w:p>
    <w:p>
      <w:pPr>
        <w:pStyle w:val="BodyText"/>
        <w:spacing w:line="312" w:lineRule="auto" w:before="3"/>
        <w:ind w:right="374" w:firstLine="480"/>
      </w:pPr>
      <w:r>
        <w:rPr/>
        <w:t>执行工作任务的出差职工，因疫情未能及时返回期间的工资待遇由所属企业按正常工作期间工资支付。 </w:t>
      </w:r>
    </w:p>
    <w:p>
      <w:pPr>
        <w:pStyle w:val="BodyText"/>
        <w:spacing w:line="312" w:lineRule="auto"/>
        <w:ind w:firstLine="480"/>
        <w:jc w:val="both"/>
      </w:pPr>
      <w:r>
        <w:rPr>
          <w:spacing w:val="-7"/>
        </w:rPr>
        <w:t>受疫情影响的企业，可以向人力资源社会保障部门申</w:t>
      </w:r>
      <w:r>
        <w:rPr>
          <w:spacing w:val="-5"/>
        </w:rPr>
        <w:t>请执行综合计算工时制度，按照生产经营需要，实行轮岗</w:t>
      </w:r>
      <w:r>
        <w:rPr/>
        <w:t>调休。 </w:t>
      </w:r>
    </w:p>
    <w:p>
      <w:pPr>
        <w:pStyle w:val="Heading1"/>
        <w:ind w:left="1670"/>
      </w:pPr>
      <w:bookmarkStart w:name="_bookmark21" w:id="41"/>
      <w:bookmarkEnd w:id="41"/>
      <w:r>
        <w:rPr/>
      </w:r>
      <w:r>
        <w:rPr/>
        <w:t>三、政府职责方面的规定</w:t>
      </w:r>
    </w:p>
    <w:p>
      <w:pPr>
        <w:pStyle w:val="BodyText"/>
        <w:ind w:left="0" w:right="0"/>
        <w:rPr>
          <w:rFonts w:ascii="黑体"/>
          <w:sz w:val="21"/>
        </w:rPr>
      </w:pPr>
    </w:p>
    <w:p>
      <w:pPr>
        <w:pStyle w:val="BodyText"/>
        <w:ind w:left="712" w:right="0"/>
        <w:rPr>
          <w:rFonts w:ascii="黑体" w:eastAsia="黑体" w:hint="eastAsia"/>
        </w:rPr>
      </w:pPr>
      <w:bookmarkStart w:name="20、什么是突发公共卫生事件？" w:id="42"/>
      <w:bookmarkEnd w:id="42"/>
      <w:r>
        <w:rPr/>
      </w:r>
      <w:bookmarkStart w:name="_bookmark22" w:id="43"/>
      <w:bookmarkEnd w:id="43"/>
      <w:r>
        <w:rPr/>
      </w:r>
      <w:r>
        <w:rPr>
          <w:rFonts w:ascii="黑体" w:eastAsia="黑体" w:hint="eastAsia"/>
        </w:rPr>
        <w:t>20、什么是突发公共卫生事件？</w:t>
      </w:r>
    </w:p>
    <w:p>
      <w:pPr>
        <w:pStyle w:val="BodyText"/>
        <w:spacing w:line="312" w:lineRule="auto" w:before="94"/>
        <w:ind w:right="311" w:firstLine="480"/>
      </w:pPr>
      <w:r>
        <w:rPr/>
        <w:t>国务院颁布的《突发公共卫生事件应急条例》规定， </w:t>
      </w:r>
      <w:r>
        <w:rPr>
          <w:spacing w:val="-5"/>
        </w:rPr>
        <w:t>突发公共卫生事件，是指突然发生，造成或者可能造成社</w:t>
      </w:r>
      <w:r>
        <w:rPr>
          <w:spacing w:val="-8"/>
        </w:rPr>
        <w:t>会公众健康严重损害的重大传染病疫情、群体性不明原因疾病、重大食物和职业中毒以及其他严重影响公众健康的事件。 </w:t>
      </w:r>
    </w:p>
    <w:p>
      <w:pPr>
        <w:pStyle w:val="BodyText"/>
        <w:ind w:left="712" w:right="0"/>
        <w:rPr>
          <w:rFonts w:ascii="黑体" w:eastAsia="黑体" w:hint="eastAsia"/>
        </w:rPr>
      </w:pPr>
      <w:bookmarkStart w:name="21、各级政府卫生行政部门对新型冠状病毒感染的肺炎防控工作具有哪些监督管理职责？" w:id="44"/>
      <w:bookmarkEnd w:id="44"/>
      <w:r>
        <w:rPr/>
      </w:r>
      <w:bookmarkStart w:name="_bookmark23" w:id="45"/>
      <w:bookmarkEnd w:id="45"/>
      <w:r>
        <w:rPr/>
      </w:r>
      <w:r>
        <w:rPr>
          <w:rFonts w:ascii="黑体" w:eastAsia="黑体" w:hint="eastAsia"/>
        </w:rPr>
        <w:t>21、各级政府卫生行政部门对新型冠状病毒感染的肺</w:t>
      </w:r>
    </w:p>
    <w:p>
      <w:pPr>
        <w:spacing w:after="0"/>
        <w:rPr>
          <w:rFonts w:ascii="黑体" w:eastAsia="黑体" w:hint="eastAsia"/>
        </w:rPr>
        <w:sectPr>
          <w:pgSz w:w="8230" w:h="11630"/>
          <w:pgMar w:header="0" w:footer="914" w:top="1080" w:bottom="1100" w:left="900" w:right="701"/>
        </w:sectPr>
      </w:pPr>
    </w:p>
    <w:p>
      <w:pPr>
        <w:pStyle w:val="BodyText"/>
        <w:spacing w:before="131"/>
        <w:ind w:right="0"/>
        <w:rPr>
          <w:rFonts w:ascii="黑体" w:eastAsia="黑体" w:hint="eastAsia"/>
        </w:rPr>
      </w:pPr>
      <w:r>
        <w:rPr>
          <w:rFonts w:ascii="黑体" w:eastAsia="黑体" w:hint="eastAsia"/>
        </w:rPr>
        <w:t>炎防控工作具有哪些监督管理职责？</w:t>
      </w:r>
    </w:p>
    <w:p>
      <w:pPr>
        <w:pStyle w:val="BodyText"/>
        <w:spacing w:line="312" w:lineRule="auto" w:before="93"/>
        <w:ind w:firstLine="360"/>
      </w:pPr>
      <w:r>
        <w:rPr/>
        <w:t>《传染病防治法》规定，县级以上人民政府卫生行政部门对传染病防治工作履行下列监督检查职责： </w:t>
      </w:r>
    </w:p>
    <w:p>
      <w:pPr>
        <w:pStyle w:val="BodyText"/>
        <w:spacing w:line="312" w:lineRule="auto"/>
        <w:ind w:firstLine="360"/>
      </w:pPr>
      <w:r>
        <w:rPr/>
        <w:t>（一）对下级人民政府卫生行政部门履行本法规定的传染病防治职责进行监督检查； </w:t>
      </w:r>
    </w:p>
    <w:p>
      <w:pPr>
        <w:pStyle w:val="BodyText"/>
        <w:spacing w:line="312" w:lineRule="auto"/>
        <w:ind w:firstLine="360"/>
      </w:pPr>
      <w:r>
        <w:rPr/>
        <w:t>（二）对疾病预防控制机构、医疗机构的传染病防治工作进行监督检查； </w:t>
      </w:r>
    </w:p>
    <w:p>
      <w:pPr>
        <w:pStyle w:val="BodyText"/>
        <w:spacing w:before="2"/>
        <w:ind w:left="592" w:right="0"/>
      </w:pPr>
      <w:r>
        <w:rPr/>
        <w:t>（三）对采供血机构的采供血活动进行监督检查； </w:t>
      </w:r>
    </w:p>
    <w:p>
      <w:pPr>
        <w:pStyle w:val="BodyText"/>
        <w:spacing w:line="312" w:lineRule="auto" w:before="91"/>
        <w:ind w:firstLine="360"/>
        <w:jc w:val="both"/>
      </w:pPr>
      <w:r>
        <w:rPr/>
        <w:t>（四</w:t>
      </w:r>
      <w:r>
        <w:rPr>
          <w:spacing w:val="4"/>
        </w:rPr>
        <w:t>）</w:t>
      </w:r>
      <w:r>
        <w:rPr/>
        <w:t>对用于传染病防治的消毒产品及其生产单位进</w:t>
      </w:r>
      <w:r>
        <w:rPr>
          <w:spacing w:val="-8"/>
        </w:rPr>
        <w:t>行监督检查，并对饮用水供水单位从事生产或者供应活动</w:t>
      </w:r>
      <w:r>
        <w:rPr/>
        <w:t>以及涉及饮用水卫生安全的产品进行监督检查； </w:t>
      </w:r>
    </w:p>
    <w:p>
      <w:pPr>
        <w:pStyle w:val="BodyText"/>
        <w:spacing w:line="312" w:lineRule="auto"/>
        <w:ind w:firstLine="360"/>
      </w:pPr>
      <w:r>
        <w:rPr/>
        <w:t>（五</w:t>
      </w:r>
      <w:r>
        <w:rPr>
          <w:spacing w:val="-84"/>
        </w:rPr>
        <w:t>）</w:t>
      </w:r>
      <w:r>
        <w:rPr>
          <w:spacing w:val="-10"/>
        </w:rPr>
        <w:t>对传染病菌种、毒种和传染病检测样本的采集、</w:t>
      </w:r>
      <w:r>
        <w:rPr/>
        <w:t>保藏、携带、运输、使用进行监督检查； </w:t>
      </w:r>
    </w:p>
    <w:p>
      <w:pPr>
        <w:pStyle w:val="BodyText"/>
        <w:spacing w:line="312" w:lineRule="auto" w:before="2"/>
        <w:ind w:firstLine="360"/>
      </w:pPr>
      <w:r>
        <w:rPr/>
        <w:t>（六）对公共场所和有关单位的卫生条件和传染病预防、控制措施进行监督检查。 </w:t>
      </w:r>
    </w:p>
    <w:p>
      <w:pPr>
        <w:pStyle w:val="BodyText"/>
        <w:spacing w:line="312" w:lineRule="auto"/>
        <w:ind w:right="419" w:firstLine="480"/>
      </w:pPr>
      <w:r>
        <w:rPr/>
        <w:t>省级以上人民政府卫生行政部门负责组织对传染病防治重大事项的处理。 </w:t>
      </w:r>
    </w:p>
    <w:p>
      <w:pPr>
        <w:pStyle w:val="BodyText"/>
        <w:spacing w:line="312" w:lineRule="auto"/>
        <w:ind w:right="419" w:firstLine="480"/>
        <w:jc w:val="both"/>
      </w:pPr>
      <w:r>
        <w:rPr>
          <w:spacing w:val="7"/>
        </w:rPr>
        <w:t>县级以上人民政府卫生行政部门在履行监督检查职</w:t>
      </w:r>
      <w:r>
        <w:rPr>
          <w:spacing w:val="-7"/>
        </w:rPr>
        <w:t>责时，有权进入被检查单位和传染病疫情发生现场调查取证，查阅或者复制有关的资料和采集样本。被检查单位应当予以配合，不得拒绝、阻挠。 </w:t>
      </w:r>
    </w:p>
    <w:p>
      <w:pPr>
        <w:pStyle w:val="BodyText"/>
        <w:spacing w:line="312" w:lineRule="auto" w:before="2"/>
        <w:ind w:right="368" w:firstLine="480"/>
      </w:pPr>
      <w:r>
        <w:rPr/>
        <w:t>县级以上地方人民政府卫生行政部门在履行监督检查职责时，发现被传染病病原体污染的公共饮用水源、食</w:t>
      </w:r>
    </w:p>
    <w:p>
      <w:pPr>
        <w:spacing w:after="0" w:line="312" w:lineRule="auto"/>
        <w:sectPr>
          <w:pgSz w:w="8230" w:h="11630"/>
          <w:pgMar w:header="0" w:footer="914" w:top="1080" w:bottom="1100" w:left="900" w:right="701"/>
        </w:sectPr>
      </w:pPr>
    </w:p>
    <w:p>
      <w:pPr>
        <w:pStyle w:val="BodyText"/>
        <w:spacing w:line="312" w:lineRule="auto" w:before="131"/>
        <w:jc w:val="both"/>
      </w:pPr>
      <w:r>
        <w:rPr>
          <w:spacing w:val="-7"/>
        </w:rPr>
        <w:t>品以及相关物品，如不及时采取控制措施可能导致传染病</w:t>
      </w:r>
      <w:r>
        <w:rPr>
          <w:spacing w:val="-8"/>
        </w:rPr>
        <w:t>传播、流行的，可以采取封闭公共饮用水源、封存食品以</w:t>
      </w:r>
      <w:r>
        <w:rPr>
          <w:spacing w:val="-4"/>
        </w:rPr>
        <w:t>及相关物品或者暂停销售的临时控制措施，并予以检验或</w:t>
      </w:r>
      <w:r>
        <w:rPr>
          <w:spacing w:val="-19"/>
        </w:rPr>
        <w:t>者进行消毒。经检验，属于被污染的食品，应当予以销毁； </w:t>
      </w:r>
      <w:r>
        <w:rPr>
          <w:spacing w:val="-4"/>
        </w:rPr>
        <w:t>对未被污染的食品或者经消毒后可以使用的物品，应当解</w:t>
      </w:r>
      <w:r>
        <w:rPr/>
        <w:t>除控制措施。 </w:t>
      </w:r>
    </w:p>
    <w:p>
      <w:pPr>
        <w:pStyle w:val="BodyText"/>
        <w:spacing w:line="312" w:lineRule="auto" w:before="1"/>
        <w:ind w:right="372" w:firstLine="480"/>
        <w:rPr>
          <w:rFonts w:ascii="黑体" w:eastAsia="黑体" w:hint="eastAsia"/>
        </w:rPr>
      </w:pPr>
      <w:bookmarkStart w:name="22、在新型冠状病毒感染的肺炎暴发、流行时，各地政府可以采取哪些紧急措施？" w:id="46"/>
      <w:bookmarkEnd w:id="46"/>
      <w:r>
        <w:rPr/>
      </w:r>
      <w:bookmarkStart w:name="_bookmark24" w:id="47"/>
      <w:bookmarkEnd w:id="47"/>
      <w:r>
        <w:rPr/>
      </w:r>
      <w:r>
        <w:rPr>
          <w:rFonts w:ascii="黑体" w:eastAsia="黑体" w:hint="eastAsia"/>
        </w:rPr>
        <w:t>22、在新型冠状病毒感染的肺炎暴发、流行时，各地政府可以采取哪些紧急措施？</w:t>
      </w:r>
    </w:p>
    <w:p>
      <w:pPr>
        <w:pStyle w:val="BodyText"/>
        <w:spacing w:line="312" w:lineRule="auto"/>
        <w:ind w:right="428" w:firstLine="360"/>
        <w:jc w:val="both"/>
      </w:pPr>
      <w:r>
        <w:rPr/>
        <w:t>《传染病防治法》规定，传染病暴发、流行时，县级</w:t>
      </w:r>
      <w:r>
        <w:rPr>
          <w:spacing w:val="-4"/>
        </w:rPr>
        <w:t>以上地方人民政府应当立即组织力量，按照预防、控制预</w:t>
      </w:r>
      <w:r>
        <w:rPr>
          <w:spacing w:val="-6"/>
        </w:rPr>
        <w:t>案进行防治，切断传染病的传播途径，必要时，报经上一</w:t>
      </w:r>
      <w:r>
        <w:rPr/>
        <w:t>级人民政府决定，可以采取下列紧急措施并予以公告： </w:t>
      </w:r>
    </w:p>
    <w:p>
      <w:pPr>
        <w:pStyle w:val="BodyText"/>
        <w:spacing w:line="312" w:lineRule="auto" w:before="2"/>
        <w:ind w:firstLine="360"/>
      </w:pPr>
      <w:r>
        <w:rPr/>
        <w:t>（一）限制或者停止集市、影剧院演出或者其他人群聚集的活动； </w:t>
      </w:r>
    </w:p>
    <w:p>
      <w:pPr>
        <w:pStyle w:val="BodyText"/>
        <w:spacing w:line="307" w:lineRule="exact"/>
        <w:ind w:left="592" w:right="0"/>
      </w:pPr>
      <w:r>
        <w:rPr/>
        <w:t>（二）停工、停业、停课； </w:t>
      </w:r>
    </w:p>
    <w:p>
      <w:pPr>
        <w:pStyle w:val="BodyText"/>
        <w:spacing w:line="312" w:lineRule="auto" w:before="93"/>
        <w:ind w:firstLine="360"/>
      </w:pPr>
      <w:r>
        <w:rPr/>
        <w:t>（三）封闭或者封存被传染病病原体污染的公共饮用水源、食品以及相关物品； </w:t>
      </w:r>
    </w:p>
    <w:p>
      <w:pPr>
        <w:pStyle w:val="BodyText"/>
        <w:spacing w:line="307" w:lineRule="exact"/>
        <w:ind w:left="592" w:right="0"/>
      </w:pPr>
      <w:r>
        <w:rPr/>
        <w:t>（四）控制或者扑杀染疫野生动物、家畜家禽； </w:t>
      </w:r>
    </w:p>
    <w:p>
      <w:pPr>
        <w:pStyle w:val="BodyText"/>
        <w:spacing w:before="93"/>
        <w:ind w:left="592" w:right="0"/>
      </w:pPr>
      <w:r>
        <w:rPr/>
        <w:t>（五）封闭可能造成传染病扩散的场所。 </w:t>
      </w:r>
    </w:p>
    <w:p>
      <w:pPr>
        <w:pStyle w:val="BodyText"/>
        <w:spacing w:line="312" w:lineRule="auto" w:before="94"/>
        <w:ind w:right="419" w:firstLine="480"/>
      </w:pPr>
      <w:r>
        <w:rPr/>
        <w:t>上级人民政府接到下级人民政府关于采取前款所列紧急措施的报告时，应当即时作出决定。 </w:t>
      </w:r>
    </w:p>
    <w:p>
      <w:pPr>
        <w:pStyle w:val="BodyText"/>
        <w:spacing w:line="307" w:lineRule="exact"/>
        <w:ind w:left="712" w:right="0"/>
      </w:pPr>
      <w:r>
        <w:rPr/>
        <w:t>紧急措施的解除，由原决定机关决定并宣布。  </w:t>
      </w:r>
    </w:p>
    <w:p>
      <w:pPr>
        <w:pStyle w:val="BodyText"/>
        <w:spacing w:before="93"/>
        <w:ind w:left="712" w:right="0"/>
        <w:rPr>
          <w:rFonts w:ascii="黑体" w:eastAsia="黑体" w:hint="eastAsia"/>
        </w:rPr>
      </w:pPr>
      <w:bookmarkStart w:name="23、在什么情况下可宣布疫区，对疫区可采取什么措施？" w:id="48"/>
      <w:bookmarkEnd w:id="48"/>
      <w:r>
        <w:rPr/>
      </w:r>
      <w:bookmarkStart w:name="_bookmark25" w:id="49"/>
      <w:bookmarkEnd w:id="49"/>
      <w:r>
        <w:rPr/>
      </w:r>
      <w:r>
        <w:rPr>
          <w:rFonts w:ascii="黑体" w:eastAsia="黑体" w:hint="eastAsia"/>
        </w:rPr>
        <w:t>23、在什么情况下可宣布疫区，对疫区可采取什么措</w:t>
      </w:r>
    </w:p>
    <w:p>
      <w:pPr>
        <w:spacing w:after="0"/>
        <w:rPr>
          <w:rFonts w:ascii="黑体" w:eastAsia="黑体" w:hint="eastAsia"/>
        </w:rPr>
        <w:sectPr>
          <w:pgSz w:w="8230" w:h="11630"/>
          <w:pgMar w:header="0" w:footer="914" w:top="1080" w:bottom="1100" w:left="900" w:right="701"/>
        </w:sectPr>
      </w:pPr>
    </w:p>
    <w:p>
      <w:pPr>
        <w:pStyle w:val="BodyText"/>
        <w:spacing w:before="131"/>
        <w:ind w:right="0"/>
        <w:rPr>
          <w:rFonts w:ascii="黑体" w:eastAsia="黑体" w:hint="eastAsia"/>
        </w:rPr>
      </w:pPr>
      <w:r>
        <w:rPr>
          <w:rFonts w:ascii="黑体" w:eastAsia="黑体" w:hint="eastAsia"/>
        </w:rPr>
        <w:t>施？</w:t>
      </w:r>
    </w:p>
    <w:p>
      <w:pPr>
        <w:pStyle w:val="BodyText"/>
        <w:spacing w:line="312" w:lineRule="auto" w:before="93"/>
        <w:ind w:right="311" w:firstLine="360"/>
      </w:pPr>
      <w:r>
        <w:rPr/>
        <w:t>《传染病防治法》规定，甲类、乙类传染病暴发、流行时，县级以上地方人民政府报经上一级人民政府决定， </w:t>
      </w:r>
      <w:r>
        <w:rPr>
          <w:spacing w:val="-3"/>
        </w:rPr>
        <w:t>可以宣布本行政区域部分或者全部为疫区；国务院可以决</w:t>
      </w:r>
      <w:r>
        <w:rPr>
          <w:spacing w:val="-7"/>
        </w:rPr>
        <w:t>定并宣布跨省、自治区、直辖市的疫区。县级以上地方人</w:t>
      </w:r>
      <w:r>
        <w:rPr>
          <w:spacing w:val="7"/>
        </w:rPr>
        <w:t>民政府可以在疫区内采取本法第四十二条规定的紧急措</w:t>
      </w:r>
      <w:r>
        <w:rPr>
          <w:spacing w:val="-7"/>
        </w:rPr>
        <w:t>施，并可以对出入疫区的人员、物资和交通工具实施卫生检疫。 </w:t>
      </w:r>
    </w:p>
    <w:p>
      <w:pPr>
        <w:pStyle w:val="BodyText"/>
        <w:spacing w:line="312" w:lineRule="auto"/>
        <w:ind w:firstLine="480"/>
        <w:jc w:val="both"/>
      </w:pPr>
      <w:r>
        <w:rPr>
          <w:spacing w:val="-8"/>
        </w:rPr>
        <w:t>省、自治区、直辖市人民政府可以决定对本行政区域</w:t>
      </w:r>
      <w:r>
        <w:rPr>
          <w:spacing w:val="-5"/>
        </w:rPr>
        <w:t>内的甲类传染病疫区实施封锁；但是，封锁大、中城市的疫区或者封锁跨省、自治区、直辖市的疫区，以及封锁疫</w:t>
      </w:r>
      <w:r>
        <w:rPr/>
        <w:t>区导致中断干线交通或者封锁国境的，由国务院决定。 </w:t>
      </w:r>
    </w:p>
    <w:p>
      <w:pPr>
        <w:pStyle w:val="BodyText"/>
        <w:spacing w:before="2"/>
        <w:ind w:left="712" w:right="0"/>
      </w:pPr>
      <w:r>
        <w:rPr/>
        <w:t>疫区封锁的解除，由原决定机关决定并宣布。 </w:t>
      </w:r>
    </w:p>
    <w:p>
      <w:pPr>
        <w:pStyle w:val="BodyText"/>
        <w:spacing w:line="312" w:lineRule="auto" w:before="93"/>
        <w:ind w:right="374" w:firstLine="480"/>
        <w:rPr>
          <w:rFonts w:ascii="黑体" w:eastAsia="黑体" w:hint="eastAsia"/>
        </w:rPr>
      </w:pPr>
      <w:bookmarkStart w:name="24、我国对出、入境人员采取何种传染病预防、控制措施？" w:id="50"/>
      <w:bookmarkEnd w:id="50"/>
      <w:r>
        <w:rPr/>
      </w:r>
      <w:bookmarkStart w:name="_bookmark26" w:id="51"/>
      <w:bookmarkEnd w:id="51"/>
      <w:r>
        <w:rPr/>
      </w:r>
      <w:r>
        <w:rPr>
          <w:rFonts w:ascii="黑体" w:eastAsia="黑体" w:hint="eastAsia"/>
        </w:rPr>
        <w:t>24、我国对出、入境人员采取何种传染病预防、控制措施？</w:t>
      </w:r>
    </w:p>
    <w:p>
      <w:pPr>
        <w:pStyle w:val="BodyText"/>
        <w:spacing w:line="312" w:lineRule="auto"/>
        <w:ind w:firstLine="360"/>
        <w:jc w:val="both"/>
      </w:pPr>
      <w:r>
        <w:rPr/>
        <w:t>《卫生检疫法》规定，国境卫生检疫机关对入境、出</w:t>
      </w:r>
      <w:r>
        <w:rPr>
          <w:spacing w:val="-4"/>
        </w:rPr>
        <w:t>境的人员实施传染病监测，并且采取必要的预防、控制措</w:t>
      </w:r>
      <w:r>
        <w:rPr>
          <w:spacing w:val="-8"/>
        </w:rPr>
        <w:t>施。国境卫生检疫机关有权要求入境、出境的人员填写健</w:t>
      </w:r>
      <w:r>
        <w:rPr>
          <w:spacing w:val="-7"/>
        </w:rPr>
        <w:t>康申明卡，出示某种传染病的预防接种证书、健康证明或</w:t>
      </w:r>
      <w:r>
        <w:rPr>
          <w:spacing w:val="-6"/>
        </w:rPr>
        <w:t>者其他有关证件。对患有监测传染病的人、来自国外监测</w:t>
      </w:r>
      <w:r>
        <w:rPr>
          <w:spacing w:val="-3"/>
        </w:rPr>
        <w:t>传染病流行区的人或者与监测传染病人密切接触的人，国</w:t>
      </w:r>
      <w:r>
        <w:rPr>
          <w:spacing w:val="-4"/>
        </w:rPr>
        <w:t>境卫生检疫机关应当区别情况，发给就诊方便卡，实施留</w:t>
      </w:r>
      <w:r>
        <w:rPr>
          <w:spacing w:val="-6"/>
        </w:rPr>
        <w:t>验或者采取其他预防、控制措施，并及时通知当地卫生行</w:t>
      </w:r>
    </w:p>
    <w:p>
      <w:pPr>
        <w:spacing w:after="0" w:line="312" w:lineRule="auto"/>
        <w:jc w:val="both"/>
        <w:sectPr>
          <w:pgSz w:w="8230" w:h="11630"/>
          <w:pgMar w:header="0" w:footer="914" w:top="1080" w:bottom="1100" w:left="900" w:right="701"/>
        </w:sectPr>
      </w:pPr>
    </w:p>
    <w:p>
      <w:pPr>
        <w:pStyle w:val="BodyText"/>
        <w:spacing w:line="312" w:lineRule="auto" w:before="131"/>
        <w:ind w:right="375"/>
      </w:pPr>
      <w:r>
        <w:rPr/>
        <w:t>政部门。各地医疗单位对持有就诊方便卡的人员，应当优先诊治。 </w:t>
      </w:r>
    </w:p>
    <w:p>
      <w:pPr>
        <w:pStyle w:val="Heading1"/>
        <w:ind w:left="1528"/>
      </w:pPr>
      <w:bookmarkStart w:name="_bookmark27" w:id="52"/>
      <w:bookmarkEnd w:id="52"/>
      <w:r>
        <w:rPr/>
      </w:r>
      <w:r>
        <w:rPr/>
        <w:t>四、市场、价格方面的规定</w:t>
      </w:r>
    </w:p>
    <w:p>
      <w:pPr>
        <w:pStyle w:val="BodyText"/>
        <w:ind w:left="0" w:right="0"/>
        <w:rPr>
          <w:rFonts w:ascii="黑体"/>
          <w:sz w:val="21"/>
        </w:rPr>
      </w:pPr>
    </w:p>
    <w:p>
      <w:pPr>
        <w:pStyle w:val="BodyText"/>
        <w:spacing w:line="312" w:lineRule="auto"/>
        <w:ind w:right="374" w:firstLine="480"/>
        <w:rPr>
          <w:rFonts w:ascii="黑体" w:eastAsia="黑体" w:hint="eastAsia"/>
        </w:rPr>
      </w:pPr>
      <w:bookmarkStart w:name="25、商业、服务业经营场所的经营者应当如何预防及应对新型冠状病毒感染的肺炎并采取" w:id="53"/>
      <w:bookmarkEnd w:id="53"/>
      <w:r>
        <w:rPr/>
      </w:r>
      <w:bookmarkStart w:name="_bookmark28" w:id="54"/>
      <w:bookmarkEnd w:id="54"/>
      <w:r>
        <w:rPr/>
      </w:r>
      <w:r>
        <w:rPr>
          <w:rFonts w:ascii="黑体" w:eastAsia="黑体" w:hint="eastAsia"/>
        </w:rPr>
        <w:t>25、商业、服务业经营场所的经营者应当如何预防及应对新型冠状病毒感染的肺炎并采取有效措施？</w:t>
      </w:r>
    </w:p>
    <w:p>
      <w:pPr>
        <w:pStyle w:val="BodyText"/>
        <w:spacing w:line="312" w:lineRule="auto" w:before="2"/>
        <w:ind w:right="311" w:firstLine="480"/>
      </w:pPr>
      <w:r>
        <w:rPr>
          <w:spacing w:val="-4"/>
        </w:rPr>
        <w:t>国家质量监督检验检疫总局发布的《商业、服务业经</w:t>
      </w:r>
      <w:r>
        <w:rPr>
          <w:spacing w:val="-8"/>
        </w:rPr>
        <w:t>营场所传染性疾病预防措施》规定了在传染性疾病流行期间商业、服务业经营场所在环境与设施、商品</w:t>
      </w:r>
      <w:r>
        <w:rPr/>
        <w:t>（食品</w:t>
      </w:r>
      <w:r>
        <w:rPr>
          <w:spacing w:val="-12"/>
        </w:rPr>
        <w:t>）</w:t>
      </w:r>
      <w:r>
        <w:rPr/>
        <w:t>的</w:t>
      </w:r>
      <w:r>
        <w:rPr>
          <w:spacing w:val="-6"/>
        </w:rPr>
        <w:t>卫生质量、储备与供应、消毒、服务、工作人员健康保障</w:t>
      </w:r>
      <w:r>
        <w:rPr>
          <w:spacing w:val="-8"/>
        </w:rPr>
        <w:t>以及宣传与警示等方面必须采取的技术措施。该标准还要</w:t>
      </w:r>
      <w:r>
        <w:rPr>
          <w:spacing w:val="-12"/>
        </w:rPr>
        <w:t>求在传染性疾病流行期间，所有商业企业都应履行应尽的</w:t>
      </w:r>
      <w:r>
        <w:rPr>
          <w:spacing w:val="-5"/>
        </w:rPr>
        <w:t>社会责任，保证公众生活必需品的供应，不得哄抬物价， 不得出售假冒伪劣商品等。 </w:t>
      </w:r>
    </w:p>
    <w:p>
      <w:pPr>
        <w:pStyle w:val="BodyText"/>
        <w:spacing w:line="312" w:lineRule="auto" w:before="1"/>
        <w:ind w:right="311" w:firstLine="480"/>
      </w:pPr>
      <w:r>
        <w:rPr/>
        <w:t>宾馆、饭店、旅店、文化娱乐场所、商业经营单位、</w:t>
      </w:r>
      <w:r>
        <w:rPr>
          <w:spacing w:val="7"/>
        </w:rPr>
        <w:t>公共交通工具等公共场所或者其他人员密集场所的经营</w:t>
      </w:r>
      <w:r>
        <w:rPr>
          <w:spacing w:val="-6"/>
        </w:rPr>
        <w:t>者、管理者应当落实公共场所、人员密集场所的消毒、通</w:t>
      </w:r>
      <w:r>
        <w:rPr>
          <w:spacing w:val="-9"/>
        </w:rPr>
        <w:t>风等防控措施，并对进入公共场所、其他人员密集场所的</w:t>
      </w:r>
      <w:r>
        <w:rPr>
          <w:spacing w:val="-12"/>
        </w:rPr>
        <w:t>人员进行提醒和防控知识的宣传教育。建筑施工单位要加</w:t>
      </w:r>
      <w:r>
        <w:rPr>
          <w:spacing w:val="-5"/>
        </w:rPr>
        <w:t>强对施工人员生活居住场所的防控管理，落实防控措施， 严格人员登记。 </w:t>
      </w:r>
    </w:p>
    <w:p>
      <w:pPr>
        <w:pStyle w:val="BodyText"/>
        <w:spacing w:line="312" w:lineRule="auto" w:before="3"/>
        <w:ind w:right="374" w:firstLine="480"/>
      </w:pPr>
      <w:r>
        <w:rPr/>
        <w:t>宾馆、旅店等提供住宿服务的经营单位应当如实对旅客姓名、来源地、联系方式等信息进行登记，为旅客提供</w:t>
      </w:r>
    </w:p>
    <w:p>
      <w:pPr>
        <w:spacing w:after="0" w:line="312" w:lineRule="auto"/>
        <w:sectPr>
          <w:pgSz w:w="8230" w:h="11630"/>
          <w:pgMar w:header="0" w:footer="914" w:top="1080" w:bottom="1100" w:left="900" w:right="701"/>
        </w:sectPr>
      </w:pPr>
    </w:p>
    <w:p>
      <w:pPr>
        <w:pStyle w:val="BodyText"/>
        <w:spacing w:line="312" w:lineRule="auto" w:before="131"/>
        <w:ind w:right="311"/>
        <w:jc w:val="both"/>
      </w:pPr>
      <w:r>
        <w:rPr>
          <w:spacing w:val="-5"/>
        </w:rPr>
        <w:t>早晚体温监测服务，发现异常情况，及时向当地疾病预防</w:t>
      </w:r>
      <w:r>
        <w:rPr>
          <w:spacing w:val="-9"/>
        </w:rPr>
        <w:t>控制机构报告，并按照当地疾病预防控制机构的指导采取</w:t>
      </w:r>
      <w:r>
        <w:rPr>
          <w:spacing w:val="-5"/>
        </w:rPr>
        <w:t>相应防控措施;有条件的，要为来自疫情发生地区的人员</w:t>
      </w:r>
      <w:r>
        <w:rPr>
          <w:spacing w:val="-10"/>
        </w:rPr>
        <w:t>提供单独就餐区域。旅客应当配合，如实提供有关情况。</w:t>
      </w:r>
      <w:r>
        <w:rPr/>
        <w:t> </w:t>
      </w:r>
    </w:p>
    <w:p>
      <w:pPr>
        <w:pStyle w:val="BodyText"/>
        <w:spacing w:line="312" w:lineRule="auto" w:before="2"/>
        <w:ind w:right="311" w:firstLine="480"/>
      </w:pPr>
      <w:r>
        <w:rPr>
          <w:spacing w:val="-7"/>
        </w:rPr>
        <w:t>此外，针对本次疫情，铁路、航空运输和部分在线旅</w:t>
      </w:r>
      <w:r>
        <w:rPr>
          <w:spacing w:val="-10"/>
        </w:rPr>
        <w:t>游平台经营者针对疫情地区和确诊、疑似患者及密切同行</w:t>
      </w:r>
      <w:r>
        <w:rPr>
          <w:spacing w:val="-13"/>
        </w:rPr>
        <w:t>人员及时推出了相应退改费用减免措施。交通、旅游、餐</w:t>
      </w:r>
      <w:r>
        <w:rPr>
          <w:spacing w:val="-19"/>
        </w:rPr>
        <w:t>饮、住宿、娱乐等相关行业组织、经营者以及平台经营者， </w:t>
      </w:r>
      <w:r>
        <w:rPr>
          <w:spacing w:val="-8"/>
        </w:rPr>
        <w:t>在特殊时期更应严格履行法定责任、积极承担社会责任， </w:t>
      </w:r>
      <w:r>
        <w:rPr>
          <w:spacing w:val="-10"/>
        </w:rPr>
        <w:t>及时采取有效措施，妥善处理相关消费者合理诉求，减少</w:t>
      </w:r>
      <w:r>
        <w:rPr>
          <w:spacing w:val="-9"/>
        </w:rPr>
        <w:t>各方损失。相关行业组织也应起到加强监督、依法维权的作用。 </w:t>
      </w:r>
    </w:p>
    <w:p>
      <w:pPr>
        <w:pStyle w:val="BodyText"/>
        <w:spacing w:line="312" w:lineRule="auto" w:before="1"/>
        <w:ind w:right="374" w:firstLine="480"/>
        <w:rPr>
          <w:rFonts w:ascii="黑体" w:eastAsia="黑体" w:hint="eastAsia"/>
        </w:rPr>
      </w:pPr>
      <w:bookmarkStart w:name="26、依据《价格法》，在防控新型冠状病毒肺炎疫情的过程中经营者的哪些行为属于不正" w:id="55"/>
      <w:bookmarkEnd w:id="55"/>
      <w:r>
        <w:rPr/>
      </w:r>
      <w:bookmarkStart w:name="_bookmark29" w:id="56"/>
      <w:bookmarkEnd w:id="56"/>
      <w:r>
        <w:rPr/>
      </w:r>
      <w:r>
        <w:rPr>
          <w:rFonts w:ascii="黑体" w:eastAsia="黑体" w:hint="eastAsia"/>
        </w:rPr>
        <w:t>26、依据《价格法》，在防控新型冠状病毒肺炎疫情的过程中经营者的哪些行为属于不正当价格行为？</w:t>
      </w:r>
    </w:p>
    <w:p>
      <w:pPr>
        <w:pStyle w:val="BodyText"/>
        <w:spacing w:line="312" w:lineRule="auto"/>
        <w:ind w:right="433" w:firstLine="360"/>
      </w:pPr>
      <w:r>
        <w:rPr/>
        <w:t>《价格法》第十四条规定，经营者不得有下列不正当价格行为： </w:t>
      </w:r>
    </w:p>
    <w:p>
      <w:pPr>
        <w:pStyle w:val="BodyText"/>
        <w:spacing w:line="312" w:lineRule="auto" w:before="2"/>
        <w:ind w:firstLine="360"/>
      </w:pPr>
      <w:r>
        <w:rPr/>
        <w:t>（一）相互串通，操纵市场价格，损害其他经营者或者消费者的合法权益； </w:t>
      </w:r>
    </w:p>
    <w:p>
      <w:pPr>
        <w:pStyle w:val="BodyText"/>
        <w:spacing w:line="312" w:lineRule="auto"/>
        <w:ind w:firstLine="360"/>
        <w:jc w:val="both"/>
      </w:pPr>
      <w:r>
        <w:rPr/>
        <w:t>（二</w:t>
      </w:r>
      <w:r>
        <w:rPr>
          <w:spacing w:val="4"/>
        </w:rPr>
        <w:t>）</w:t>
      </w:r>
      <w:r>
        <w:rPr/>
        <w:t>在依法降价处理鲜活商品、季节性商品、积压</w:t>
      </w:r>
      <w:r>
        <w:rPr>
          <w:spacing w:val="-6"/>
        </w:rPr>
        <w:t>商品等商品外，为了排挤竞争对手或者独占市场，以低于成本的价格倾销，扰乱正常的生产经营秩序，损害国家利</w:t>
      </w:r>
      <w:r>
        <w:rPr/>
        <w:t>益或者其他经营者的合法权益； </w:t>
      </w:r>
    </w:p>
    <w:p>
      <w:pPr>
        <w:pStyle w:val="BodyText"/>
        <w:spacing w:before="1"/>
        <w:ind w:left="592" w:right="0"/>
      </w:pPr>
      <w:r>
        <w:rPr/>
        <w:t>（三）捏造、散布涨价信息，哄抬价格，推动商品价</w:t>
      </w:r>
    </w:p>
    <w:p>
      <w:pPr>
        <w:spacing w:after="0"/>
        <w:sectPr>
          <w:pgSz w:w="8230" w:h="11630"/>
          <w:pgMar w:header="0" w:footer="914" w:top="1080" w:bottom="1100" w:left="900" w:right="701"/>
        </w:sectPr>
      </w:pPr>
    </w:p>
    <w:p>
      <w:pPr>
        <w:pStyle w:val="BodyText"/>
        <w:spacing w:before="131"/>
        <w:ind w:right="0"/>
      </w:pPr>
      <w:r>
        <w:rPr/>
        <w:t>格过高上涨的； </w:t>
      </w:r>
    </w:p>
    <w:p>
      <w:pPr>
        <w:pStyle w:val="BodyText"/>
        <w:spacing w:line="312" w:lineRule="auto" w:before="93"/>
        <w:ind w:firstLine="360"/>
      </w:pPr>
      <w:r>
        <w:rPr/>
        <w:t>（四）利用虚假的或者使人误解的价格手段，诱骗消费者或者其他经营者与其进行交易； </w:t>
      </w:r>
    </w:p>
    <w:p>
      <w:pPr>
        <w:pStyle w:val="BodyText"/>
        <w:spacing w:line="312" w:lineRule="auto"/>
        <w:ind w:firstLine="360"/>
      </w:pPr>
      <w:r>
        <w:rPr/>
        <w:t>（五）提供相同商品或者服务，对具有同等交易条件的其他经营者实行价格歧视； </w:t>
      </w:r>
    </w:p>
    <w:p>
      <w:pPr>
        <w:pStyle w:val="BodyText"/>
        <w:spacing w:line="312" w:lineRule="auto"/>
        <w:ind w:firstLine="360"/>
      </w:pPr>
      <w:r>
        <w:rPr/>
        <w:t>（六）采取抬高等级或者压低等级等手段收购、销售商品或者提供服务，变相提高或者压低价格； </w:t>
      </w:r>
    </w:p>
    <w:p>
      <w:pPr>
        <w:pStyle w:val="BodyText"/>
        <w:spacing w:before="2"/>
        <w:ind w:left="592" w:right="0"/>
      </w:pPr>
      <w:r>
        <w:rPr/>
        <w:t>（七）违反法律、法规的规定牟取暴利； </w:t>
      </w:r>
    </w:p>
    <w:p>
      <w:pPr>
        <w:pStyle w:val="BodyText"/>
        <w:spacing w:before="91"/>
        <w:ind w:left="592" w:right="0"/>
      </w:pPr>
      <w:r>
        <w:rPr/>
        <w:t>（八）法律、行政法规禁止的其他不正当价格行为。 </w:t>
      </w:r>
    </w:p>
    <w:p>
      <w:pPr>
        <w:pStyle w:val="BodyText"/>
        <w:spacing w:line="312" w:lineRule="auto" w:before="93"/>
        <w:ind w:right="374" w:firstLine="480"/>
        <w:rPr>
          <w:rFonts w:ascii="黑体" w:eastAsia="黑体" w:hint="eastAsia"/>
        </w:rPr>
      </w:pPr>
      <w:bookmarkStart w:name="27、公民、有关社会团体、新闻单位能否对价格进行监督？" w:id="57"/>
      <w:bookmarkEnd w:id="57"/>
      <w:r>
        <w:rPr/>
      </w:r>
      <w:bookmarkStart w:name="_bookmark30" w:id="58"/>
      <w:bookmarkEnd w:id="58"/>
      <w:r>
        <w:rPr/>
      </w:r>
      <w:r>
        <w:rPr>
          <w:rFonts w:ascii="黑体" w:eastAsia="黑体" w:hint="eastAsia"/>
        </w:rPr>
        <w:t>27、公民、有关社会团体、新闻单位能否对价格进行监督？</w:t>
      </w:r>
    </w:p>
    <w:p>
      <w:pPr>
        <w:pStyle w:val="BodyText"/>
        <w:spacing w:line="312" w:lineRule="auto"/>
        <w:ind w:right="191" w:firstLine="480"/>
      </w:pPr>
      <w:r>
        <w:rPr>
          <w:spacing w:val="-5"/>
        </w:rPr>
        <w:t>消费者组织、职工价格监督组织、居民委员会、村民 </w:t>
      </w:r>
      <w:r>
        <w:rPr>
          <w:spacing w:val="-10"/>
        </w:rPr>
        <w:t>委员会等组织以及消费者，有权对价格行为进行社会监督。</w:t>
      </w:r>
      <w:r>
        <w:rPr>
          <w:spacing w:val="-2"/>
        </w:rPr>
        <w:t>政府价格主管部门应当充分发挥群众的价格监督作用。新 闻单位有权进行价格舆论监督。 </w:t>
      </w:r>
    </w:p>
    <w:p>
      <w:pPr>
        <w:pStyle w:val="BodyText"/>
        <w:spacing w:line="312" w:lineRule="auto" w:before="1"/>
        <w:ind w:right="311" w:firstLine="480"/>
        <w:rPr>
          <w:rFonts w:ascii="黑体" w:eastAsia="黑体" w:hint="eastAsia"/>
        </w:rPr>
      </w:pPr>
      <w:bookmarkStart w:name="28、如何保障防控新型冠状病毒感染的肺炎的药品、器械等物资的生产和供应？" w:id="59"/>
      <w:bookmarkEnd w:id="59"/>
      <w:r>
        <w:rPr/>
      </w:r>
      <w:bookmarkStart w:name="_bookmark31" w:id="60"/>
      <w:bookmarkEnd w:id="60"/>
      <w:r>
        <w:rPr/>
      </w:r>
      <w:r>
        <w:rPr>
          <w:rFonts w:ascii="黑体" w:eastAsia="黑体" w:hint="eastAsia"/>
        </w:rPr>
        <w:t>28、如何保障防控新型冠状病毒感染的肺炎的药品、器械等物资的生产和供应？</w:t>
      </w:r>
    </w:p>
    <w:p>
      <w:pPr>
        <w:pStyle w:val="BodyText"/>
        <w:spacing w:line="312" w:lineRule="auto"/>
        <w:ind w:firstLine="360"/>
        <w:jc w:val="both"/>
      </w:pPr>
      <w:r>
        <w:rPr/>
        <w:t>《药品管理法》规定，国家实行药品储备制度，建立</w:t>
      </w:r>
      <w:r>
        <w:rPr>
          <w:spacing w:val="-5"/>
        </w:rPr>
        <w:t>中央和地方两级药品储备。发生重大灾情、疫情或者其他</w:t>
      </w:r>
      <w:r>
        <w:rPr>
          <w:spacing w:val="-7"/>
        </w:rPr>
        <w:t>突发事件时，依照《中华人民共和国突发事件应对法》的</w:t>
      </w:r>
      <w:r>
        <w:rPr/>
        <w:t>规定，可以紧急调用药品。 </w:t>
      </w:r>
    </w:p>
    <w:p>
      <w:pPr>
        <w:pStyle w:val="BodyText"/>
        <w:spacing w:line="312" w:lineRule="auto" w:before="2"/>
        <w:ind w:firstLine="360"/>
      </w:pPr>
      <w:r>
        <w:rPr/>
        <w:t>《传染病防治法》规定，县级以上人民政府负责储备防治传染病的药品、医疗器械和其他物资，以备调用。 </w:t>
      </w:r>
    </w:p>
    <w:p>
      <w:pPr>
        <w:spacing w:after="0" w:line="312" w:lineRule="auto"/>
        <w:sectPr>
          <w:pgSz w:w="8230" w:h="11630"/>
          <w:pgMar w:header="0" w:footer="914" w:top="1080" w:bottom="1100" w:left="900" w:right="701"/>
        </w:sectPr>
      </w:pPr>
    </w:p>
    <w:p>
      <w:pPr>
        <w:pStyle w:val="BodyText"/>
        <w:spacing w:line="312" w:lineRule="auto" w:before="131"/>
        <w:ind w:firstLine="360"/>
        <w:jc w:val="both"/>
      </w:pPr>
      <w:r>
        <w:rPr/>
        <w:t>《突发公共卫生事件应急条例》规定，突发事件发生</w:t>
      </w:r>
      <w:r>
        <w:rPr>
          <w:spacing w:val="-8"/>
        </w:rPr>
        <w:t>后，国务院有关部门和县级以上地方人民政府及其有关部</w:t>
      </w:r>
      <w:r>
        <w:rPr>
          <w:spacing w:val="-7"/>
        </w:rPr>
        <w:t>门，应当保证突发事件应急处理所需的医疗救护设备、救</w:t>
      </w:r>
      <w:r>
        <w:rPr>
          <w:spacing w:val="-8"/>
        </w:rPr>
        <w:t>治药品、医疗器械等物资的生产、供应；铁路、交通、民</w:t>
      </w:r>
      <w:r>
        <w:rPr/>
        <w:t>用航空行政主管部门应当保证及时运送。 </w:t>
      </w:r>
    </w:p>
    <w:p>
      <w:pPr>
        <w:pStyle w:val="BodyText"/>
        <w:spacing w:line="312" w:lineRule="auto"/>
        <w:ind w:right="313" w:firstLine="480"/>
        <w:rPr>
          <w:rFonts w:ascii="黑体" w:eastAsia="黑体" w:hint="eastAsia"/>
        </w:rPr>
      </w:pPr>
      <w:bookmarkStart w:name="29、为防控新型冠状病毒感染的肺炎，确保物价稳定，价格主管部门可以行使哪些职权？" w:id="61"/>
      <w:bookmarkEnd w:id="61"/>
      <w:r>
        <w:rPr/>
      </w:r>
      <w:bookmarkStart w:name="_bookmark32" w:id="62"/>
      <w:bookmarkEnd w:id="62"/>
      <w:r>
        <w:rPr/>
      </w:r>
      <w:r>
        <w:rPr>
          <w:rFonts w:ascii="黑体" w:eastAsia="黑体" w:hint="eastAsia"/>
        </w:rPr>
        <w:t>29</w:t>
      </w:r>
      <w:r>
        <w:rPr>
          <w:rFonts w:ascii="黑体" w:eastAsia="黑体" w:hint="eastAsia"/>
          <w:spacing w:val="-16"/>
        </w:rPr>
        <w:t>、为防控新型冠状病毒感染的肺炎，确保物价稳定， </w:t>
      </w:r>
      <w:r>
        <w:rPr>
          <w:rFonts w:ascii="黑体" w:eastAsia="黑体" w:hint="eastAsia"/>
        </w:rPr>
        <w:t>价格主管部门可以行使哪些职权？</w:t>
      </w:r>
    </w:p>
    <w:p>
      <w:pPr>
        <w:pStyle w:val="BodyText"/>
        <w:spacing w:line="312" w:lineRule="auto" w:before="2"/>
        <w:ind w:firstLine="360"/>
      </w:pPr>
      <w:r>
        <w:rPr/>
        <w:t>《价格法》规定，政府价格主管部门进行价格监督检查时，可以行使下列职权： </w:t>
      </w:r>
    </w:p>
    <w:p>
      <w:pPr>
        <w:pStyle w:val="ListParagraph"/>
        <w:numPr>
          <w:ilvl w:val="0"/>
          <w:numId w:val="3"/>
        </w:numPr>
        <w:tabs>
          <w:tab w:pos="1194" w:val="left" w:leader="none"/>
        </w:tabs>
        <w:spacing w:line="312" w:lineRule="auto" w:before="0" w:after="0"/>
        <w:ind w:left="232" w:right="433" w:firstLine="360"/>
        <w:jc w:val="left"/>
        <w:rPr>
          <w:sz w:val="24"/>
        </w:rPr>
      </w:pPr>
      <w:r>
        <w:rPr>
          <w:spacing w:val="-3"/>
          <w:sz w:val="24"/>
        </w:rPr>
        <w:t>询问当事人或者有关人员，并要求其提供证明材</w:t>
      </w:r>
      <w:r>
        <w:rPr>
          <w:sz w:val="24"/>
        </w:rPr>
        <w:t>料和与价格违法行为有关的其他资料； </w:t>
      </w:r>
    </w:p>
    <w:p>
      <w:pPr>
        <w:pStyle w:val="ListParagraph"/>
        <w:numPr>
          <w:ilvl w:val="0"/>
          <w:numId w:val="3"/>
        </w:numPr>
        <w:tabs>
          <w:tab w:pos="1200" w:val="left" w:leader="none"/>
        </w:tabs>
        <w:spacing w:line="312" w:lineRule="auto" w:before="0" w:after="0"/>
        <w:ind w:left="232" w:right="311" w:firstLine="360"/>
        <w:jc w:val="left"/>
        <w:rPr>
          <w:sz w:val="24"/>
        </w:rPr>
      </w:pPr>
      <w:r>
        <w:rPr>
          <w:sz w:val="24"/>
        </w:rPr>
        <w:t>查询、复印与价格违法行为有关的帐薄、单据、</w:t>
      </w:r>
      <w:r>
        <w:rPr>
          <w:spacing w:val="-7"/>
          <w:sz w:val="24"/>
        </w:rPr>
        <w:t>凭证、文件及其他资料，核对与价格违法行为有关的银行资料； </w:t>
      </w:r>
    </w:p>
    <w:p>
      <w:pPr>
        <w:pStyle w:val="ListParagraph"/>
        <w:numPr>
          <w:ilvl w:val="0"/>
          <w:numId w:val="3"/>
        </w:numPr>
        <w:tabs>
          <w:tab w:pos="1194" w:val="left" w:leader="none"/>
        </w:tabs>
        <w:spacing w:line="312" w:lineRule="auto" w:before="1" w:after="0"/>
        <w:ind w:left="232" w:right="433" w:firstLine="360"/>
        <w:jc w:val="left"/>
        <w:rPr>
          <w:sz w:val="24"/>
        </w:rPr>
      </w:pPr>
      <w:r>
        <w:rPr>
          <w:spacing w:val="-3"/>
          <w:sz w:val="24"/>
        </w:rPr>
        <w:t>检查与价格违法行为有关的财物，必要时可以责</w:t>
      </w:r>
      <w:r>
        <w:rPr>
          <w:sz w:val="24"/>
        </w:rPr>
        <w:t>令当事人暂停相关营业； </w:t>
      </w:r>
    </w:p>
    <w:p>
      <w:pPr>
        <w:pStyle w:val="ListParagraph"/>
        <w:numPr>
          <w:ilvl w:val="0"/>
          <w:numId w:val="3"/>
        </w:numPr>
        <w:tabs>
          <w:tab w:pos="1194" w:val="left" w:leader="none"/>
        </w:tabs>
        <w:spacing w:line="312" w:lineRule="auto" w:before="2" w:after="0"/>
        <w:ind w:left="232" w:right="433" w:firstLine="360"/>
        <w:jc w:val="both"/>
        <w:rPr>
          <w:sz w:val="24"/>
        </w:rPr>
      </w:pPr>
      <w:r>
        <w:rPr>
          <w:spacing w:val="-3"/>
          <w:sz w:val="24"/>
        </w:rPr>
        <w:t>在证据可能灭失或者以后难以取得的情况下，可</w:t>
      </w:r>
      <w:r>
        <w:rPr>
          <w:spacing w:val="-5"/>
          <w:sz w:val="24"/>
        </w:rPr>
        <w:t>以依法先行登记保存，当时任或者有关人员不得转移、隐</w:t>
      </w:r>
      <w:r>
        <w:rPr>
          <w:sz w:val="24"/>
        </w:rPr>
        <w:t>匿或者销毁。  </w:t>
      </w:r>
    </w:p>
    <w:p>
      <w:pPr>
        <w:pStyle w:val="BodyText"/>
        <w:spacing w:line="312" w:lineRule="auto"/>
        <w:ind w:right="428" w:firstLine="480"/>
        <w:rPr>
          <w:rFonts w:ascii="黑体" w:eastAsia="黑体" w:hint="eastAsia"/>
        </w:rPr>
      </w:pPr>
      <w:bookmarkStart w:name="30、在新型冠状病毒的肺炎疫情期间，哄抬物价、牟取暴利，严重扰乱市场秩序的行为应" w:id="63"/>
      <w:bookmarkEnd w:id="63"/>
      <w:r>
        <w:rPr/>
      </w:r>
      <w:bookmarkStart w:name="_bookmark33" w:id="64"/>
      <w:bookmarkEnd w:id="64"/>
      <w:r>
        <w:rPr/>
      </w:r>
      <w:r>
        <w:rPr>
          <w:rFonts w:ascii="黑体" w:eastAsia="黑体" w:hint="eastAsia"/>
        </w:rPr>
        <w:t>30</w:t>
      </w:r>
      <w:r>
        <w:rPr>
          <w:rFonts w:ascii="黑体" w:eastAsia="黑体" w:hint="eastAsia"/>
          <w:spacing w:val="-7"/>
        </w:rPr>
        <w:t>、在新型冠状病毒的肺炎疫情期间，哄抬物价、牟</w:t>
      </w:r>
      <w:r>
        <w:rPr>
          <w:rFonts w:ascii="黑体" w:eastAsia="黑体" w:hint="eastAsia"/>
          <w:spacing w:val="-8"/>
        </w:rPr>
        <w:t>取暴利，严重扰乱市场秩序的行为应承担哪些刑事责任？</w:t>
      </w:r>
    </w:p>
    <w:p>
      <w:pPr>
        <w:pStyle w:val="BodyText"/>
        <w:spacing w:line="312" w:lineRule="auto"/>
        <w:ind w:firstLine="360"/>
      </w:pPr>
      <w:r>
        <w:rPr/>
        <w:t>《关于办理妨害预防、控制突发传染病疫情等灾害的</w:t>
      </w:r>
      <w:r>
        <w:rPr>
          <w:spacing w:val="-4"/>
        </w:rPr>
        <w:t>刑事案件具体应用法律若干问题的解释》第六条规定：违</w:t>
      </w:r>
    </w:p>
    <w:p>
      <w:pPr>
        <w:spacing w:after="0" w:line="312" w:lineRule="auto"/>
        <w:sectPr>
          <w:pgSz w:w="8230" w:h="11630"/>
          <w:pgMar w:header="0" w:footer="914" w:top="1080" w:bottom="1100" w:left="900" w:right="701"/>
        </w:sectPr>
      </w:pPr>
    </w:p>
    <w:p>
      <w:pPr>
        <w:pStyle w:val="BodyText"/>
        <w:spacing w:line="312" w:lineRule="auto" w:before="131"/>
        <w:jc w:val="both"/>
      </w:pPr>
      <w:r>
        <w:rPr>
          <w:spacing w:val="-8"/>
        </w:rPr>
        <w:t>反国家在预防、控制突发传染病疫情等灾害期间有关市场</w:t>
      </w:r>
      <w:r>
        <w:rPr>
          <w:spacing w:val="-7"/>
        </w:rPr>
        <w:t>经营、价格管理等规定，哄抬物价、牟取暴利，严重扰乱市场秩序，违法所得数额较大或者有其他严重情节的，依</w:t>
      </w:r>
      <w:r>
        <w:rPr>
          <w:spacing w:val="-2"/>
        </w:rPr>
        <w:t>照刑法第二百二十五条第</w:t>
      </w:r>
      <w:r>
        <w:rPr/>
        <w:t>（四</w:t>
      </w:r>
      <w:r>
        <w:rPr>
          <w:spacing w:val="-15"/>
        </w:rPr>
        <w:t>）</w:t>
      </w:r>
      <w:r>
        <w:rPr>
          <w:spacing w:val="-5"/>
        </w:rPr>
        <w:t>项的规定，以非法经营罪</w:t>
      </w:r>
      <w:r>
        <w:rPr/>
        <w:t>定罪，依法从重处罚。 </w:t>
      </w:r>
    </w:p>
    <w:p>
      <w:pPr>
        <w:pStyle w:val="BodyText"/>
        <w:spacing w:line="312" w:lineRule="auto"/>
        <w:ind w:right="428" w:firstLine="360"/>
        <w:jc w:val="both"/>
      </w:pPr>
      <w:r>
        <w:rPr/>
        <w:t>《刑法》第二百二十五条规定，违反国家规定，有非</w:t>
      </w:r>
      <w:r>
        <w:rPr>
          <w:spacing w:val="-5"/>
        </w:rPr>
        <w:t>法经营行为之一，扰乱市场秩序，情节严重的，处五年以</w:t>
      </w:r>
      <w:r>
        <w:rPr>
          <w:spacing w:val="-6"/>
        </w:rPr>
        <w:t>下有期徒刑或者拘役，并处或者单处违法所得一倍以上五倍以下罚金；情节特别严重的，处五年以上有期徒刑，并</w:t>
      </w:r>
      <w:r>
        <w:rPr/>
        <w:t>处违法所得一倍以上五倍以下罚金或者没收财产。 </w:t>
      </w:r>
    </w:p>
    <w:p>
      <w:pPr>
        <w:pStyle w:val="BodyText"/>
        <w:spacing w:line="312" w:lineRule="auto" w:before="3"/>
        <w:ind w:right="428" w:firstLine="480"/>
        <w:rPr>
          <w:rFonts w:ascii="黑体" w:eastAsia="黑体" w:hint="eastAsia"/>
        </w:rPr>
      </w:pPr>
      <w:bookmarkStart w:name="31、在防控新型冠状病毒肺炎期间，经营者违反《价格法》应承担哪些法律责任？" w:id="65"/>
      <w:bookmarkEnd w:id="65"/>
      <w:r>
        <w:rPr/>
      </w:r>
      <w:bookmarkStart w:name="_bookmark34" w:id="66"/>
      <w:bookmarkEnd w:id="66"/>
      <w:r>
        <w:rPr/>
      </w:r>
      <w:r>
        <w:rPr>
          <w:rFonts w:ascii="黑体" w:eastAsia="黑体" w:hint="eastAsia"/>
        </w:rPr>
        <w:t>31</w:t>
      </w:r>
      <w:r>
        <w:rPr>
          <w:rFonts w:ascii="黑体" w:eastAsia="黑体" w:hint="eastAsia"/>
          <w:spacing w:val="-7"/>
        </w:rPr>
        <w:t>、在防控新型冠状病毒肺炎期间，经营者违反《价</w:t>
      </w:r>
      <w:r>
        <w:rPr>
          <w:rFonts w:ascii="黑体" w:eastAsia="黑体" w:hint="eastAsia"/>
        </w:rPr>
        <w:t>格法》应承担哪些法律责任？</w:t>
      </w:r>
    </w:p>
    <w:p>
      <w:pPr>
        <w:pStyle w:val="BodyText"/>
        <w:spacing w:line="312" w:lineRule="auto"/>
        <w:ind w:right="428" w:firstLine="360"/>
        <w:jc w:val="both"/>
      </w:pPr>
      <w:r>
        <w:rPr/>
        <w:t>《价格违法行为行政处罚规定》规定，经营者违反价</w:t>
      </w:r>
      <w:r>
        <w:rPr>
          <w:spacing w:val="-5"/>
        </w:rPr>
        <w:t>格法第十四条的规定，相互串通，操纵市场价格，造成商品价格较大幅度上涨的，责令改正，没收违法所得，并处</w:t>
      </w:r>
      <w:r>
        <w:rPr/>
        <w:t>违法所得</w:t>
      </w:r>
      <w:r>
        <w:rPr>
          <w:spacing w:val="4"/>
        </w:rPr>
        <w:t>5</w:t>
      </w:r>
      <w:r>
        <w:rPr/>
        <w:t>倍以下的罚款；没有违法所得的，处10万元以上100万元以下的罚款，情节较重的处100万元以上500万</w:t>
      </w:r>
      <w:r>
        <w:rPr>
          <w:spacing w:val="-6"/>
        </w:rPr>
        <w:t>元以下的罚款；情节严重的，责令停业整顿，或者由工商</w:t>
      </w:r>
      <w:r>
        <w:rPr/>
        <w:t>行政管理机关吊销营业执照。 </w:t>
      </w:r>
    </w:p>
    <w:p>
      <w:pPr>
        <w:pStyle w:val="BodyText"/>
        <w:spacing w:line="312" w:lineRule="auto" w:before="2"/>
        <w:ind w:right="311" w:firstLine="480"/>
      </w:pPr>
      <w:r>
        <w:rPr>
          <w:spacing w:val="-15"/>
        </w:rPr>
        <w:t>除前款规定情形外，经营者相互串通，操纵市场价格， </w:t>
      </w:r>
      <w:r>
        <w:rPr>
          <w:spacing w:val="-3"/>
        </w:rPr>
        <w:t>损害其他经营者或者消费者合法权益的，依照本规定第四</w:t>
      </w:r>
      <w:r>
        <w:rPr>
          <w:spacing w:val="-8"/>
        </w:rPr>
        <w:t>条的规定处罚。行业协会或者其他单位组织经营者相互串</w:t>
      </w:r>
      <w:r>
        <w:rPr>
          <w:spacing w:val="-4"/>
        </w:rPr>
        <w:t>通，操纵市场价格的，对经营者依照前两款的规定处罚；</w:t>
      </w:r>
    </w:p>
    <w:p>
      <w:pPr>
        <w:spacing w:after="0" w:line="312" w:lineRule="auto"/>
        <w:sectPr>
          <w:pgSz w:w="8230" w:h="11630"/>
          <w:pgMar w:header="0" w:footer="914" w:top="1080" w:bottom="1100" w:left="900" w:right="701"/>
        </w:sectPr>
      </w:pPr>
    </w:p>
    <w:p>
      <w:pPr>
        <w:pStyle w:val="BodyText"/>
        <w:spacing w:line="312" w:lineRule="auto" w:before="131"/>
        <w:ind w:right="375"/>
      </w:pPr>
      <w:r>
        <w:rPr/>
        <w:t>对行业协会或者其他单位，可以处50万元以下的罚款，情节严重的，由登记管理机关依法撤销登记、吊销执照。 </w:t>
      </w:r>
    </w:p>
    <w:p>
      <w:pPr>
        <w:pStyle w:val="BodyText"/>
        <w:spacing w:line="312" w:lineRule="auto"/>
        <w:ind w:firstLine="360"/>
        <w:jc w:val="both"/>
      </w:pPr>
      <w:r>
        <w:rPr/>
        <w:t>《价格违法行为行政处罚规定》还规定，经营者违反</w:t>
      </w:r>
      <w:r>
        <w:rPr>
          <w:spacing w:val="-5"/>
        </w:rPr>
        <w:t>价格法第十四条的规定，有下列推动商品价格过快、过高上涨行为之一的，责令改正，没收违法所得，并处违法所</w:t>
      </w:r>
      <w:r>
        <w:rPr/>
        <w:t>得5</w:t>
      </w:r>
      <w:r>
        <w:rPr>
          <w:spacing w:val="-6"/>
        </w:rPr>
        <w:t>倍以下的罚款；没有违法所得的，处</w:t>
      </w:r>
      <w:r>
        <w:rPr/>
        <w:t>5万元以上50</w:t>
      </w:r>
      <w:r>
        <w:rPr>
          <w:spacing w:val="-8"/>
        </w:rPr>
        <w:t>万元</w:t>
      </w:r>
      <w:r>
        <w:rPr/>
        <w:t>以下的罚款，情节较重的处50万元以上300万元以下的罚</w:t>
      </w:r>
      <w:r>
        <w:rPr>
          <w:spacing w:val="-8"/>
        </w:rPr>
        <w:t>款；情节严重的，责令停业整顿，或者由工商行政管理机</w:t>
      </w:r>
      <w:r>
        <w:rPr/>
        <w:t>关吊销营业执照： </w:t>
      </w:r>
    </w:p>
    <w:p>
      <w:pPr>
        <w:pStyle w:val="BodyText"/>
        <w:spacing w:before="2"/>
        <w:ind w:left="592" w:right="0"/>
      </w:pPr>
      <w:r>
        <w:rPr/>
        <w:t>（一）捏造、散布涨价信息，扰乱市场价格秩序的； </w:t>
      </w:r>
    </w:p>
    <w:p>
      <w:pPr>
        <w:pStyle w:val="BodyText"/>
        <w:spacing w:line="312" w:lineRule="auto" w:before="93"/>
        <w:ind w:right="313" w:firstLine="360"/>
      </w:pPr>
      <w:r>
        <w:rPr/>
        <w:t>（二</w:t>
      </w:r>
      <w:r>
        <w:rPr>
          <w:spacing w:val="4"/>
        </w:rPr>
        <w:t>）</w:t>
      </w:r>
      <w:r>
        <w:rPr/>
        <w:t>除生产自用外，超出正常的存储数量或者存储</w:t>
      </w:r>
      <w:r>
        <w:rPr>
          <w:spacing w:val="-16"/>
        </w:rPr>
        <w:t>周期，大量囤积市场供应紧张、价格发生异常波动的商品， </w:t>
      </w:r>
      <w:r>
        <w:rPr/>
        <w:t>经价格主管部门告诫仍继续囤积的； </w:t>
      </w:r>
    </w:p>
    <w:p>
      <w:pPr>
        <w:pStyle w:val="BodyText"/>
        <w:spacing w:line="312" w:lineRule="auto" w:before="1"/>
        <w:ind w:firstLine="360"/>
      </w:pPr>
      <w:r>
        <w:rPr/>
        <w:t>（三）利用其他手段哄抬价格，推动商品价格过快、过高上涨的。 </w:t>
      </w:r>
    </w:p>
    <w:p>
      <w:pPr>
        <w:pStyle w:val="BodyText"/>
        <w:spacing w:line="312" w:lineRule="auto"/>
        <w:ind w:right="313" w:firstLine="480"/>
      </w:pPr>
      <w:r>
        <w:rPr>
          <w:spacing w:val="7"/>
        </w:rPr>
        <w:t>行业协会或者为商品交易提供服务的单位有前款规</w:t>
      </w:r>
      <w:r>
        <w:rPr>
          <w:spacing w:val="-9"/>
        </w:rPr>
        <w:t>定的违法行为的，可以处</w:t>
      </w:r>
      <w:r>
        <w:rPr/>
        <w:t>50</w:t>
      </w:r>
      <w:r>
        <w:rPr>
          <w:spacing w:val="-10"/>
        </w:rPr>
        <w:t>万元以下的罚款；情节严重的， </w:t>
      </w:r>
      <w:r>
        <w:rPr/>
        <w:t>由登记管理机关依法撤销登记、吊销执照。 </w:t>
      </w:r>
    </w:p>
    <w:p>
      <w:pPr>
        <w:pStyle w:val="BodyText"/>
        <w:spacing w:line="312" w:lineRule="auto" w:before="1"/>
        <w:ind w:firstLine="480"/>
        <w:jc w:val="both"/>
      </w:pPr>
      <w:r>
        <w:rPr>
          <w:spacing w:val="-4"/>
        </w:rPr>
        <w:t>前两款规定以外的其他单位散布虚假涨价信息，扰乱</w:t>
      </w:r>
      <w:r>
        <w:rPr>
          <w:spacing w:val="-6"/>
        </w:rPr>
        <w:t>市场价格秩序，依法应当由其他主管机关查处的，价格主</w:t>
      </w:r>
      <w:r>
        <w:rPr>
          <w:spacing w:val="-5"/>
        </w:rPr>
        <w:t>管部门可以提出依法处罚的建议，有关主管机关应当依法</w:t>
      </w:r>
      <w:r>
        <w:rPr/>
        <w:t>处罚。 </w:t>
      </w:r>
    </w:p>
    <w:p>
      <w:pPr>
        <w:pStyle w:val="BodyText"/>
        <w:spacing w:before="1"/>
        <w:ind w:left="712" w:right="0"/>
      </w:pPr>
      <w:r>
        <w:rPr/>
        <w:t>第十二条，经营者拒绝按照规定提供监督检查所需资</w:t>
      </w:r>
    </w:p>
    <w:p>
      <w:pPr>
        <w:spacing w:after="0"/>
        <w:sectPr>
          <w:pgSz w:w="8230" w:h="11630"/>
          <w:pgMar w:header="0" w:footer="914" w:top="1080" w:bottom="1100" w:left="900" w:right="701"/>
        </w:sectPr>
      </w:pPr>
    </w:p>
    <w:p>
      <w:pPr>
        <w:pStyle w:val="BodyText"/>
        <w:spacing w:line="312" w:lineRule="auto" w:before="131"/>
        <w:ind w:right="374"/>
      </w:pPr>
      <w:r>
        <w:rPr/>
        <w:t>料或者提供虚假资料的，责令改正，予以警告；逾期不改正的，可以处以罚款。 </w:t>
      </w:r>
    </w:p>
    <w:p>
      <w:pPr>
        <w:pStyle w:val="BodyText"/>
        <w:spacing w:line="312" w:lineRule="auto"/>
        <w:ind w:right="311" w:firstLine="480"/>
      </w:pPr>
      <w:r>
        <w:rPr/>
        <w:t>对于严重扰乱市场秩序的非法经营行为，依据刑法， 还应追究当事人的刑事责任。 </w:t>
      </w:r>
    </w:p>
    <w:p>
      <w:pPr>
        <w:pStyle w:val="BodyText"/>
        <w:spacing w:line="312" w:lineRule="auto" w:before="2"/>
        <w:ind w:firstLine="480"/>
        <w:jc w:val="both"/>
        <w:rPr>
          <w:rFonts w:ascii="黑体" w:eastAsia="黑体" w:hint="eastAsia"/>
        </w:rPr>
      </w:pPr>
      <w:bookmarkStart w:name="32、生产或销售用于防治传染病的不符合保障人体健康的国家标准、行业标准的医疗器械" w:id="67"/>
      <w:bookmarkEnd w:id="67"/>
      <w:r>
        <w:rPr/>
      </w:r>
      <w:bookmarkStart w:name="_bookmark35" w:id="68"/>
      <w:bookmarkEnd w:id="68"/>
      <w:r>
        <w:rPr/>
      </w:r>
      <w:r>
        <w:rPr>
          <w:rFonts w:ascii="黑体" w:eastAsia="黑体" w:hint="eastAsia"/>
        </w:rPr>
        <w:t>32</w:t>
      </w:r>
      <w:r>
        <w:rPr>
          <w:rFonts w:ascii="黑体" w:eastAsia="黑体" w:hint="eastAsia"/>
          <w:spacing w:val="-8"/>
        </w:rPr>
        <w:t>、生产或销售用于防治传染病的不符合保障人体健</w:t>
      </w:r>
      <w:r>
        <w:rPr>
          <w:rFonts w:ascii="黑体" w:eastAsia="黑体" w:hint="eastAsia"/>
          <w:spacing w:val="-7"/>
        </w:rPr>
        <w:t>康的国家标准、行业标准的医疗器械、医用卫生材料的单</w:t>
      </w:r>
      <w:r>
        <w:rPr>
          <w:rFonts w:ascii="黑体" w:eastAsia="黑体" w:hint="eastAsia"/>
        </w:rPr>
        <w:t>位或个人，应承担哪些刑事责任？</w:t>
      </w:r>
    </w:p>
    <w:p>
      <w:pPr>
        <w:pStyle w:val="BodyText"/>
        <w:spacing w:line="312" w:lineRule="auto"/>
        <w:ind w:right="311" w:firstLine="360"/>
      </w:pPr>
      <w:r>
        <w:rPr/>
        <w:t>《关于办理妨害预防、控制突发传染病疫情等灾害的</w:t>
      </w:r>
      <w:r>
        <w:rPr>
          <w:spacing w:val="-3"/>
        </w:rPr>
        <w:t>刑事案件具体应用法律若干问题的解释》第三条规定：在</w:t>
      </w:r>
      <w:r>
        <w:rPr>
          <w:spacing w:val="-7"/>
        </w:rPr>
        <w:t>预防、控制突发传染病疫情等灾害期间，生产用于防治传</w:t>
      </w:r>
      <w:r>
        <w:rPr>
          <w:spacing w:val="-10"/>
        </w:rPr>
        <w:t>染病的不符合保障人体健康的国家标准、行业标准的医疗</w:t>
      </w:r>
      <w:r>
        <w:rPr>
          <w:spacing w:val="-9"/>
        </w:rPr>
        <w:t>器械、医用卫生材料，或者销售明知是用于防治传染病的</w:t>
      </w:r>
      <w:r>
        <w:rPr>
          <w:spacing w:val="-5"/>
        </w:rPr>
        <w:t>不符合保障人体健康的国家标准、行业标准的医疗器械、</w:t>
      </w:r>
      <w:r>
        <w:rPr>
          <w:spacing w:val="-9"/>
        </w:rPr>
        <w:t>医用卫生材料，不具有防护、救治功能，足以严重危害人</w:t>
      </w:r>
      <w:r>
        <w:rPr>
          <w:spacing w:val="-10"/>
        </w:rPr>
        <w:t>体健康的，依照刑法第一百四十五条的规定，以生产、销售不符合标准的医用器材罪定罪，依法从重处罚。 </w:t>
      </w:r>
    </w:p>
    <w:p>
      <w:pPr>
        <w:pStyle w:val="BodyText"/>
        <w:spacing w:line="312" w:lineRule="auto" w:before="3"/>
        <w:ind w:right="311" w:firstLine="480"/>
      </w:pPr>
      <w:r>
        <w:rPr>
          <w:spacing w:val="-6"/>
        </w:rPr>
        <w:t>医疗机构或者个人，知道或者应当知道系前款规定的</w:t>
      </w:r>
      <w:r>
        <w:rPr>
          <w:spacing w:val="-3"/>
        </w:rPr>
        <w:t>不符合保障人体健康的国家标准、行业标准的医疗器械、</w:t>
      </w:r>
      <w:r>
        <w:rPr>
          <w:spacing w:val="-6"/>
        </w:rPr>
        <w:t>医用卫生材料而购买并有偿使用的，以销售不符合标准的医用器材罪定罪，依法从重处罚。  </w:t>
      </w:r>
    </w:p>
    <w:p>
      <w:pPr>
        <w:pStyle w:val="Heading1"/>
        <w:spacing w:before="151"/>
      </w:pPr>
      <w:bookmarkStart w:name="_bookmark36" w:id="69"/>
      <w:bookmarkEnd w:id="69"/>
      <w:r>
        <w:rPr/>
      </w:r>
      <w:r>
        <w:rPr/>
        <w:t>五、有关法律责任方面的规定</w:t>
      </w:r>
    </w:p>
    <w:p>
      <w:pPr>
        <w:pStyle w:val="BodyText"/>
        <w:ind w:left="0" w:right="0"/>
        <w:rPr>
          <w:rFonts w:ascii="黑体"/>
          <w:sz w:val="21"/>
        </w:rPr>
      </w:pPr>
    </w:p>
    <w:p>
      <w:pPr>
        <w:pStyle w:val="BodyText"/>
        <w:ind w:left="712" w:right="0"/>
        <w:rPr>
          <w:rFonts w:ascii="黑体" w:eastAsia="黑体" w:hint="eastAsia"/>
        </w:rPr>
      </w:pPr>
      <w:bookmarkStart w:name="33、县级以上人民政府卫生行政部门防控新型冠状病毒肺炎的法律责任是如何规定的？" w:id="70"/>
      <w:bookmarkEnd w:id="70"/>
      <w:r>
        <w:rPr/>
      </w:r>
      <w:bookmarkStart w:name="_bookmark37" w:id="71"/>
      <w:bookmarkEnd w:id="71"/>
      <w:r>
        <w:rPr/>
      </w:r>
      <w:r>
        <w:rPr>
          <w:rFonts w:ascii="黑体" w:eastAsia="黑体" w:hint="eastAsia"/>
        </w:rPr>
        <w:t>33、县级以上人民政府卫生行政部门防控新型冠状病</w:t>
      </w:r>
    </w:p>
    <w:p>
      <w:pPr>
        <w:spacing w:after="0"/>
        <w:rPr>
          <w:rFonts w:ascii="黑体" w:eastAsia="黑体" w:hint="eastAsia"/>
        </w:rPr>
        <w:sectPr>
          <w:pgSz w:w="8230" w:h="11630"/>
          <w:pgMar w:header="0" w:footer="914" w:top="1080" w:bottom="1100" w:left="900" w:right="701"/>
        </w:sectPr>
      </w:pPr>
    </w:p>
    <w:p>
      <w:pPr>
        <w:pStyle w:val="BodyText"/>
        <w:spacing w:before="131"/>
        <w:ind w:right="0"/>
        <w:rPr>
          <w:rFonts w:ascii="黑体" w:eastAsia="黑体" w:hint="eastAsia"/>
        </w:rPr>
      </w:pPr>
      <w:r>
        <w:rPr>
          <w:rFonts w:ascii="黑体" w:eastAsia="黑体" w:hint="eastAsia"/>
        </w:rPr>
        <w:t>毒肺炎的法律责任是如何规定的？</w:t>
      </w:r>
    </w:p>
    <w:p>
      <w:pPr>
        <w:pStyle w:val="BodyText"/>
        <w:spacing w:line="312" w:lineRule="auto" w:before="93"/>
        <w:ind w:right="191" w:firstLine="480"/>
      </w:pPr>
      <w:r>
        <w:rPr>
          <w:spacing w:val="-4"/>
        </w:rPr>
        <w:t>县级以上人民政府卫生行政部门违反《传染病防治法》</w:t>
      </w:r>
      <w:r>
        <w:rPr>
          <w:spacing w:val="-6"/>
        </w:rPr>
        <w:t>规定，有下列情形之一的，由本级人民政府、上级人民政 </w:t>
      </w:r>
      <w:r>
        <w:rPr>
          <w:spacing w:val="-3"/>
        </w:rPr>
        <w:t>府卫生行政部门责令改正，通报批评；造成传染病传播、</w:t>
      </w:r>
      <w:r>
        <w:rPr>
          <w:spacing w:val="-7"/>
        </w:rPr>
        <w:t>流行或者其他严重后果的，对负有责任的主管人员和其他 </w:t>
      </w:r>
      <w:r>
        <w:rPr>
          <w:spacing w:val="-10"/>
        </w:rPr>
        <w:t>直接责任人员，依法给予行政处分；构成犯罪的，依法追 究刑事责任： </w:t>
      </w:r>
    </w:p>
    <w:p>
      <w:pPr>
        <w:pStyle w:val="BodyText"/>
        <w:spacing w:line="312" w:lineRule="auto" w:before="2"/>
        <w:ind w:firstLine="360"/>
      </w:pPr>
      <w:r>
        <w:rPr/>
        <w:t>（一）未依法履行传染病疫情通报、报告或者公布职责，或者隐瞒、谎报、缓报传染病疫情的； </w:t>
      </w:r>
    </w:p>
    <w:p>
      <w:pPr>
        <w:pStyle w:val="BodyText"/>
        <w:spacing w:line="312" w:lineRule="auto"/>
        <w:ind w:firstLine="360"/>
      </w:pPr>
      <w:r>
        <w:rPr/>
        <w:t>（二）发生或者可能发生传染病传播时未及时采取预防、控制措施的； </w:t>
      </w:r>
    </w:p>
    <w:p>
      <w:pPr>
        <w:pStyle w:val="BodyText"/>
        <w:spacing w:line="312" w:lineRule="auto"/>
        <w:ind w:firstLine="360"/>
      </w:pPr>
      <w:r>
        <w:rPr/>
        <w:t>（三）未依法履行监督检查职责，或者发现违法行为不及时查处的； </w:t>
      </w:r>
    </w:p>
    <w:p>
      <w:pPr>
        <w:pStyle w:val="BodyText"/>
        <w:spacing w:line="312" w:lineRule="auto" w:before="1"/>
        <w:ind w:firstLine="360"/>
      </w:pPr>
      <w:r>
        <w:rPr/>
        <w:t>（四）未及时调查、处理单位和个人对下级卫生行政部门不履行传染病防治职责的举报的； </w:t>
      </w:r>
    </w:p>
    <w:p>
      <w:pPr>
        <w:pStyle w:val="BodyText"/>
        <w:spacing w:line="307" w:lineRule="exact"/>
        <w:ind w:left="592" w:right="0"/>
      </w:pPr>
      <w:r>
        <w:rPr/>
        <w:t>（五）违反本法的其他失职、渎职行为。 </w:t>
      </w:r>
    </w:p>
    <w:p>
      <w:pPr>
        <w:pStyle w:val="BodyText"/>
        <w:spacing w:before="94"/>
        <w:ind w:left="712" w:right="0"/>
        <w:rPr>
          <w:rFonts w:ascii="黑体" w:eastAsia="黑体" w:hint="eastAsia"/>
        </w:rPr>
      </w:pPr>
      <w:bookmarkStart w:name="34、地方各级人民政府的哪些行为要承担法律责任？" w:id="72"/>
      <w:bookmarkEnd w:id="72"/>
      <w:r>
        <w:rPr/>
      </w:r>
      <w:bookmarkStart w:name="_bookmark38" w:id="73"/>
      <w:bookmarkEnd w:id="73"/>
      <w:r>
        <w:rPr/>
      </w:r>
      <w:r>
        <w:rPr>
          <w:rFonts w:ascii="黑体" w:eastAsia="黑体" w:hint="eastAsia"/>
        </w:rPr>
        <w:t>34、地方各级人民政府的哪些行为要承担法律责任？</w:t>
      </w:r>
    </w:p>
    <w:p>
      <w:pPr>
        <w:pStyle w:val="BodyText"/>
        <w:spacing w:line="312" w:lineRule="auto" w:before="90"/>
        <w:ind w:right="311" w:firstLine="480"/>
      </w:pPr>
      <w:r>
        <w:rPr>
          <w:spacing w:val="-5"/>
        </w:rPr>
        <w:t>地方各级人民政府未依照《传染病防治法》的规定履</w:t>
      </w:r>
      <w:r>
        <w:rPr>
          <w:spacing w:val="-9"/>
        </w:rPr>
        <w:t>行报告职责，或者隐瞒、谎报、缓报传染病疫情，或者在</w:t>
      </w:r>
      <w:r>
        <w:rPr>
          <w:spacing w:val="-20"/>
        </w:rPr>
        <w:t>传染病暴发、流行时，未及时组织救治、采取控制措施的， </w:t>
      </w:r>
      <w:r>
        <w:rPr>
          <w:spacing w:val="-8"/>
        </w:rPr>
        <w:t>由上级人民政府责令改正，通报批评；造成传染病传播、</w:t>
      </w:r>
      <w:r>
        <w:rPr>
          <w:spacing w:val="-11"/>
        </w:rPr>
        <w:t>流行或者其他严重后果的，对负有责任的主管人员，依法给予行政处分；构成犯罪的，依法追究刑事责任。  </w:t>
      </w:r>
    </w:p>
    <w:p>
      <w:pPr>
        <w:spacing w:after="0" w:line="312" w:lineRule="auto"/>
        <w:sectPr>
          <w:pgSz w:w="8230" w:h="11630"/>
          <w:pgMar w:header="0" w:footer="914" w:top="1080" w:bottom="1100" w:left="900" w:right="701"/>
        </w:sectPr>
      </w:pPr>
    </w:p>
    <w:p>
      <w:pPr>
        <w:pStyle w:val="BodyText"/>
        <w:spacing w:line="312" w:lineRule="auto" w:before="131"/>
        <w:ind w:right="374" w:firstLine="480"/>
        <w:rPr>
          <w:rFonts w:ascii="黑体" w:eastAsia="黑体" w:hint="eastAsia"/>
        </w:rPr>
      </w:pPr>
      <w:bookmarkStart w:name="35、国家机关工作人员由于防控新型冠状病毒肺炎工作不负责任，导致传染病传播或者流" w:id="74"/>
      <w:bookmarkEnd w:id="74"/>
      <w:r>
        <w:rPr/>
      </w:r>
      <w:bookmarkStart w:name="_bookmark39" w:id="75"/>
      <w:bookmarkEnd w:id="75"/>
      <w:r>
        <w:rPr/>
      </w:r>
      <w:r>
        <w:rPr>
          <w:rFonts w:ascii="黑体" w:eastAsia="黑体" w:hint="eastAsia"/>
        </w:rPr>
        <w:t>35、国家机关工作人员由于防控新型冠状病毒肺炎工作不负责任，导致传染病传播或者流行如何处罚？</w:t>
      </w:r>
    </w:p>
    <w:p>
      <w:pPr>
        <w:pStyle w:val="BodyText"/>
        <w:spacing w:line="312" w:lineRule="auto"/>
        <w:ind w:right="313" w:firstLine="360"/>
      </w:pPr>
      <w:r>
        <w:rPr/>
        <w:t>《刑法》第三百九十七条规定：国家机关工作人员滥</w:t>
      </w:r>
      <w:r>
        <w:rPr>
          <w:spacing w:val="-5"/>
        </w:rPr>
        <w:t>用职权或者玩忽职守，致使公共财产、国家和人民利益遭</w:t>
      </w:r>
      <w:r>
        <w:rPr>
          <w:spacing w:val="-8"/>
        </w:rPr>
        <w:t>受重大损失的，处三年以下有期徒刑或者拘役；情节特别</w:t>
      </w:r>
      <w:r>
        <w:rPr>
          <w:spacing w:val="-17"/>
        </w:rPr>
        <w:t>严重的，处三年以上七年以下有期徒刑。本法另有规定的， </w:t>
      </w:r>
      <w:r>
        <w:rPr/>
        <w:t>依照规定。 </w:t>
      </w:r>
    </w:p>
    <w:p>
      <w:pPr>
        <w:pStyle w:val="BodyText"/>
        <w:spacing w:line="312" w:lineRule="auto" w:before="2"/>
        <w:ind w:firstLine="480"/>
        <w:jc w:val="both"/>
      </w:pPr>
      <w:r>
        <w:rPr>
          <w:spacing w:val="-5"/>
        </w:rPr>
        <w:t>国家机关工作人员徇私舞弊，犯前款罪的，处五年以</w:t>
      </w:r>
      <w:r>
        <w:rPr>
          <w:spacing w:val="-6"/>
        </w:rPr>
        <w:t>下有期徒刑或者拘役；情节特别严重的，处五年以上十年</w:t>
      </w:r>
      <w:r>
        <w:rPr/>
        <w:t>以下有期徒刑。本法另有规定的，依照规定。 </w:t>
      </w:r>
    </w:p>
    <w:p>
      <w:pPr>
        <w:pStyle w:val="BodyText"/>
        <w:spacing w:line="312" w:lineRule="auto" w:before="1"/>
        <w:ind w:right="311" w:firstLine="360"/>
        <w:jc w:val="both"/>
      </w:pPr>
      <w:r>
        <w:rPr/>
        <w:t>《刑法》第四百零九条规定：从事传染病防治的政府</w:t>
      </w:r>
      <w:r>
        <w:rPr>
          <w:spacing w:val="-3"/>
        </w:rPr>
        <w:t>卫生行政部门的工作人员严重不负责任，导致传染病传播</w:t>
      </w:r>
      <w:r>
        <w:rPr>
          <w:spacing w:val="-8"/>
        </w:rPr>
        <w:t>或者流行，情节严重的，处三年以下有期徒刑或者拘役。</w:t>
      </w:r>
      <w:r>
        <w:rPr/>
        <w:t> </w:t>
      </w:r>
    </w:p>
    <w:p>
      <w:pPr>
        <w:pStyle w:val="BodyText"/>
        <w:spacing w:line="312" w:lineRule="auto" w:before="1"/>
        <w:ind w:right="311" w:firstLine="360"/>
      </w:pPr>
      <w:r>
        <w:rPr/>
        <w:t>《最高人民法院、最高人民检察院关于办理、妨害预</w:t>
      </w:r>
      <w:r>
        <w:rPr>
          <w:spacing w:val="-7"/>
        </w:rPr>
        <w:t>防、控制突发传染病疫情等灾害的刑事案件具体应用法律</w:t>
      </w:r>
      <w:r>
        <w:rPr>
          <w:spacing w:val="-10"/>
        </w:rPr>
        <w:t>若干问题的解释》第十六条规定：在预防、控制突发传染</w:t>
      </w:r>
      <w:r>
        <w:rPr>
          <w:spacing w:val="-11"/>
        </w:rPr>
        <w:t>病疫情等灾害期间，从事传染病防治的政府卫生行政部门的工作人员，或者在受政府卫生行政部门委托代表政府卫</w:t>
      </w:r>
      <w:r>
        <w:rPr>
          <w:spacing w:val="-13"/>
        </w:rPr>
        <w:t>生行政部门行使职权的组织中从事公务的人员，或者虽未</w:t>
      </w:r>
      <w:r>
        <w:rPr>
          <w:spacing w:val="7"/>
        </w:rPr>
        <w:t>列入政府卫生行政部门人员编制但在政府卫生行政部门</w:t>
      </w:r>
      <w:r>
        <w:rPr/>
        <w:t>从事公务的人员，在代表政府卫生行政部门行使职权时， 严重不负责任，导致传染病传播或者流行，情节严重的， </w:t>
      </w:r>
      <w:r>
        <w:rPr>
          <w:spacing w:val="-4"/>
        </w:rPr>
        <w:t>依照刑法第四百零九条的规定，以传染病防治失职罪定罪</w:t>
      </w:r>
    </w:p>
    <w:p>
      <w:pPr>
        <w:spacing w:after="0" w:line="312" w:lineRule="auto"/>
        <w:sectPr>
          <w:pgSz w:w="8230" w:h="11630"/>
          <w:pgMar w:header="0" w:footer="914" w:top="1080" w:bottom="1100" w:left="900" w:right="701"/>
        </w:sectPr>
      </w:pPr>
    </w:p>
    <w:p>
      <w:pPr>
        <w:pStyle w:val="BodyText"/>
        <w:spacing w:before="131"/>
        <w:ind w:right="0"/>
      </w:pPr>
      <w:r>
        <w:rPr/>
        <w:t>处罚。 </w:t>
      </w:r>
    </w:p>
    <w:p>
      <w:pPr>
        <w:pStyle w:val="BodyText"/>
        <w:spacing w:line="312" w:lineRule="auto" w:before="93"/>
        <w:ind w:left="112" w:firstLine="600"/>
        <w:jc w:val="both"/>
      </w:pPr>
      <w:r>
        <w:rPr>
          <w:spacing w:val="-4"/>
        </w:rPr>
        <w:t>在国家对突发传染病疫情等灾害采取预防、控制措施</w:t>
      </w:r>
      <w:r>
        <w:rPr>
          <w:spacing w:val="-7"/>
        </w:rPr>
        <w:t>后，具有下列情形之一的，属于刑法第四百零九条规定的“情节严重”： </w:t>
      </w:r>
    </w:p>
    <w:p>
      <w:pPr>
        <w:pStyle w:val="BodyText"/>
        <w:spacing w:line="312" w:lineRule="auto" w:before="1"/>
        <w:ind w:right="311" w:firstLine="360"/>
      </w:pPr>
      <w:r>
        <w:rPr/>
        <w:t>（一</w:t>
      </w:r>
      <w:r>
        <w:rPr>
          <w:spacing w:val="4"/>
        </w:rPr>
        <w:t>）</w:t>
      </w:r>
      <w:r>
        <w:rPr/>
        <w:t>对发生突发传染病疫情等灾害的地区或者突发</w:t>
      </w:r>
      <w:r>
        <w:rPr>
          <w:spacing w:val="-5"/>
        </w:rPr>
        <w:t>传染病病人、病原携带者、疑似突发传染病病人，未按照</w:t>
      </w:r>
      <w:r>
        <w:rPr>
          <w:spacing w:val="-8"/>
        </w:rPr>
        <w:t>预防、控制突发传染病疫情等灾害工作规范的要求做好防</w:t>
      </w:r>
      <w:r>
        <w:rPr>
          <w:spacing w:val="-4"/>
        </w:rPr>
        <w:t>疫、检疫、隔离、防护、救治等工作，或者采取的预防、</w:t>
      </w:r>
      <w:r>
        <w:rPr>
          <w:spacing w:val="-19"/>
        </w:rPr>
        <w:t>控制措施不当，造成传染范围扩大或者疫情、灾情加重的；</w:t>
      </w:r>
      <w:r>
        <w:rPr/>
        <w:t> </w:t>
      </w:r>
    </w:p>
    <w:p>
      <w:pPr>
        <w:pStyle w:val="BodyText"/>
        <w:spacing w:line="312" w:lineRule="auto"/>
        <w:ind w:firstLine="360"/>
        <w:jc w:val="both"/>
      </w:pPr>
      <w:r>
        <w:rPr/>
        <w:t>（二</w:t>
      </w:r>
      <w:r>
        <w:rPr>
          <w:spacing w:val="4"/>
        </w:rPr>
        <w:t>）</w:t>
      </w:r>
      <w:r>
        <w:rPr/>
        <w:t>隐瞒、缓报、谎报或者授意、指使、强令他人</w:t>
      </w:r>
      <w:r>
        <w:rPr>
          <w:spacing w:val="-8"/>
        </w:rPr>
        <w:t>隐瞒、缓报、谎报疫情、灾情，造成传染范围扩大或者疫</w:t>
      </w:r>
      <w:r>
        <w:rPr/>
        <w:t>情、灾情加重的； </w:t>
      </w:r>
    </w:p>
    <w:p>
      <w:pPr>
        <w:pStyle w:val="BodyText"/>
        <w:spacing w:line="312" w:lineRule="auto" w:before="1"/>
        <w:ind w:firstLine="360"/>
        <w:jc w:val="both"/>
      </w:pPr>
      <w:r>
        <w:rPr/>
        <w:t>（三</w:t>
      </w:r>
      <w:r>
        <w:rPr>
          <w:spacing w:val="4"/>
        </w:rPr>
        <w:t>）</w:t>
      </w:r>
      <w:r>
        <w:rPr/>
        <w:t>拒不执行突发传染病疫情等灾害应急处理指挥</w:t>
      </w:r>
      <w:r>
        <w:rPr>
          <w:spacing w:val="-7"/>
        </w:rPr>
        <w:t>机构的决定、命令，造成传染范围扩大或者疫情、灾情加</w:t>
      </w:r>
      <w:r>
        <w:rPr/>
        <w:t>重的； </w:t>
      </w:r>
    </w:p>
    <w:p>
      <w:pPr>
        <w:pStyle w:val="BodyText"/>
        <w:spacing w:before="1"/>
        <w:ind w:left="592" w:right="0"/>
      </w:pPr>
      <w:r>
        <w:rPr/>
        <w:t>（四）具有其他严重情节的。 </w:t>
      </w:r>
    </w:p>
    <w:p>
      <w:pPr>
        <w:pStyle w:val="BodyText"/>
        <w:spacing w:line="312" w:lineRule="auto" w:before="93"/>
        <w:ind w:right="374" w:firstLine="480"/>
        <w:rPr>
          <w:rFonts w:ascii="黑体" w:eastAsia="黑体" w:hint="eastAsia"/>
        </w:rPr>
      </w:pPr>
      <w:bookmarkStart w:name="36、疾病预防控制机构在防控新型冠状病毒肺炎过程中的法律责任有哪些？" w:id="76"/>
      <w:bookmarkEnd w:id="76"/>
      <w:r>
        <w:rPr/>
      </w:r>
      <w:bookmarkStart w:name="_bookmark40" w:id="77"/>
      <w:bookmarkEnd w:id="77"/>
      <w:r>
        <w:rPr/>
      </w:r>
      <w:r>
        <w:rPr>
          <w:rFonts w:ascii="黑体" w:eastAsia="黑体" w:hint="eastAsia"/>
        </w:rPr>
        <w:t>36、疾病预防控制机构在防控新型冠状病毒肺炎过程中的法律责任有哪些？</w:t>
      </w:r>
    </w:p>
    <w:p>
      <w:pPr>
        <w:pStyle w:val="BodyText"/>
        <w:spacing w:line="312" w:lineRule="auto"/>
        <w:ind w:firstLine="360"/>
        <w:jc w:val="both"/>
      </w:pPr>
      <w:r>
        <w:rPr/>
        <w:t>《传染病防治法》规定，疾病预防控制机构应当主动</w:t>
      </w:r>
      <w:r>
        <w:rPr>
          <w:spacing w:val="-9"/>
        </w:rPr>
        <w:t>收集、分析、调查、核实传染病疫情信息。接到甲类、乙</w:t>
      </w:r>
      <w:r>
        <w:rPr>
          <w:spacing w:val="-4"/>
        </w:rPr>
        <w:t>类传染病疫情报告或者发现传染病暴发、流行时，应当立</w:t>
      </w:r>
      <w:r>
        <w:rPr>
          <w:spacing w:val="-5"/>
        </w:rPr>
        <w:t>即报告当地卫生行政部门，由当地卫生行政部门立即报告</w:t>
      </w:r>
      <w:r>
        <w:rPr>
          <w:spacing w:val="-8"/>
        </w:rPr>
        <w:t>当地人民政府，同时报告上级卫生行政部门和国务院卫生</w:t>
      </w:r>
    </w:p>
    <w:p>
      <w:pPr>
        <w:spacing w:after="0" w:line="312" w:lineRule="auto"/>
        <w:jc w:val="both"/>
        <w:sectPr>
          <w:pgSz w:w="8230" w:h="11630"/>
          <w:pgMar w:header="0" w:footer="914" w:top="1080" w:bottom="1100" w:left="900" w:right="701"/>
        </w:sectPr>
      </w:pPr>
    </w:p>
    <w:p>
      <w:pPr>
        <w:pStyle w:val="BodyText"/>
        <w:spacing w:line="312" w:lineRule="auto" w:before="131"/>
        <w:jc w:val="both"/>
      </w:pPr>
      <w:r>
        <w:rPr>
          <w:spacing w:val="-8"/>
        </w:rPr>
        <w:t>行政部门。疾病预防控制机构应当设立或者指定专门的部门、人员负责传染病疫情信息管理工作，及时对疫情报告</w:t>
      </w:r>
      <w:r>
        <w:rPr/>
        <w:t>进行核实、分析。 </w:t>
      </w:r>
    </w:p>
    <w:p>
      <w:pPr>
        <w:pStyle w:val="BodyText"/>
        <w:spacing w:line="312" w:lineRule="auto" w:before="1"/>
        <w:ind w:right="311" w:firstLine="480"/>
      </w:pPr>
      <w:r>
        <w:rPr/>
        <w:t>疾病预防控制机构违反本法规定有下列情形之一的， </w:t>
      </w:r>
      <w:r>
        <w:rPr>
          <w:spacing w:val="-3"/>
        </w:rPr>
        <w:t>由县级以上人民政府卫生行政部门责令限期改正，通报批</w:t>
      </w:r>
      <w:r>
        <w:rPr>
          <w:spacing w:val="-8"/>
        </w:rPr>
        <w:t>评，给予警告；对负有责任的主管人员和其他直接责任人员，依法给予降级、撤职、开除的处分，并可以依法吊销</w:t>
      </w:r>
      <w:r>
        <w:rPr>
          <w:spacing w:val="-11"/>
        </w:rPr>
        <w:t>有关责任人员的执业证书；构成犯罪的，依法追究刑事责任： </w:t>
      </w:r>
    </w:p>
    <w:p>
      <w:pPr>
        <w:pStyle w:val="BodyText"/>
        <w:spacing w:before="1"/>
        <w:ind w:left="592" w:right="0"/>
      </w:pPr>
      <w:r>
        <w:rPr/>
        <w:t>（一）未依法履行传染病监测职责的； </w:t>
      </w:r>
    </w:p>
    <w:p>
      <w:pPr>
        <w:pStyle w:val="BodyText"/>
        <w:spacing w:line="312" w:lineRule="auto" w:before="93"/>
        <w:ind w:firstLine="360"/>
      </w:pPr>
      <w:r>
        <w:rPr/>
        <w:t>（二）未依法履行传染病疫情报告、通报职责，或者隐瞒、谎报、缓报传染病疫情的； </w:t>
      </w:r>
    </w:p>
    <w:p>
      <w:pPr>
        <w:pStyle w:val="BodyText"/>
        <w:spacing w:line="312" w:lineRule="auto"/>
        <w:ind w:firstLine="360"/>
      </w:pPr>
      <w:r>
        <w:rPr/>
        <w:t>（三）未主动收集传染病疫情信息，或者对传染病疫情信息和疫情报告未及时进行分析、调查、核实的； </w:t>
      </w:r>
    </w:p>
    <w:p>
      <w:pPr>
        <w:pStyle w:val="BodyText"/>
        <w:spacing w:line="312" w:lineRule="auto"/>
        <w:ind w:firstLine="360"/>
      </w:pPr>
      <w:r>
        <w:rPr/>
        <w:t>（四）发现传染病疫情时，未依据职责及时采取本法规定的措施的； </w:t>
      </w:r>
    </w:p>
    <w:p>
      <w:pPr>
        <w:pStyle w:val="BodyText"/>
        <w:spacing w:line="312" w:lineRule="auto" w:before="2"/>
        <w:ind w:right="191" w:firstLine="360"/>
      </w:pPr>
      <w:r>
        <w:rPr/>
        <w:t>（五</w:t>
      </w:r>
      <w:r>
        <w:rPr>
          <w:spacing w:val="4"/>
        </w:rPr>
        <w:t>）</w:t>
      </w:r>
      <w:r>
        <w:rPr/>
        <w:t>故意泄露传染病病人、病原携带者、疑似传染 </w:t>
      </w:r>
      <w:r>
        <w:rPr>
          <w:spacing w:val="-5"/>
        </w:rPr>
        <w:t>病病人、密切接触者涉及个人隐私的有关信息、资料的。</w:t>
      </w:r>
      <w:r>
        <w:rPr/>
        <w:t>  </w:t>
      </w:r>
    </w:p>
    <w:p>
      <w:pPr>
        <w:pStyle w:val="BodyText"/>
        <w:spacing w:line="312" w:lineRule="auto"/>
        <w:ind w:right="374" w:firstLine="480"/>
        <w:rPr>
          <w:rFonts w:ascii="黑体" w:eastAsia="黑体" w:hint="eastAsia"/>
        </w:rPr>
      </w:pPr>
      <w:bookmarkStart w:name="37、医疗机构在防控新型冠状病毒肺炎过程中履职行为的法律责任的相关规定？" w:id="78"/>
      <w:bookmarkEnd w:id="78"/>
      <w:r>
        <w:rPr/>
      </w:r>
      <w:bookmarkStart w:name="_bookmark41" w:id="79"/>
      <w:bookmarkEnd w:id="79"/>
      <w:r>
        <w:rPr/>
      </w:r>
      <w:r>
        <w:rPr>
          <w:rFonts w:ascii="黑体" w:eastAsia="黑体" w:hint="eastAsia"/>
        </w:rPr>
        <w:t>37、医疗机构在防控新型冠状病毒肺炎过程中履职行为的法律责任的相关规定？</w:t>
      </w:r>
    </w:p>
    <w:p>
      <w:pPr>
        <w:pStyle w:val="BodyText"/>
        <w:spacing w:line="312" w:lineRule="auto"/>
        <w:ind w:firstLine="480"/>
        <w:jc w:val="both"/>
      </w:pPr>
      <w:r>
        <w:rPr>
          <w:spacing w:val="-6"/>
        </w:rPr>
        <w:t>医疗机构违反《传染病防治法》规定，有下列情形之</w:t>
      </w:r>
      <w:r>
        <w:rPr>
          <w:spacing w:val="-7"/>
        </w:rPr>
        <w:t>一的，由县级以上人民政府卫生行政部门责令改正，通报</w:t>
      </w:r>
      <w:r>
        <w:rPr>
          <w:spacing w:val="-8"/>
        </w:rPr>
        <w:t>批评，给予警告；造成传染病传播、流行或者其他严重后</w:t>
      </w:r>
    </w:p>
    <w:p>
      <w:pPr>
        <w:spacing w:after="0" w:line="312" w:lineRule="auto"/>
        <w:jc w:val="both"/>
        <w:sectPr>
          <w:pgSz w:w="8230" w:h="11630"/>
          <w:pgMar w:header="0" w:footer="914" w:top="1080" w:bottom="1100" w:left="900" w:right="701"/>
        </w:sectPr>
      </w:pPr>
    </w:p>
    <w:p>
      <w:pPr>
        <w:pStyle w:val="BodyText"/>
        <w:spacing w:line="312" w:lineRule="auto" w:before="131"/>
        <w:jc w:val="both"/>
      </w:pPr>
      <w:r>
        <w:rPr>
          <w:spacing w:val="-7"/>
        </w:rPr>
        <w:t>果的，对负有责任的主管人员和其他直接责任人员，依法给予降级、撤职、开除的处分，并可以依法吊销有关责任</w:t>
      </w:r>
      <w:r>
        <w:rPr/>
        <w:t>人员的执业证书；构成犯罪的，依法追究刑事责任： </w:t>
      </w:r>
    </w:p>
    <w:p>
      <w:pPr>
        <w:pStyle w:val="BodyText"/>
        <w:spacing w:line="312" w:lineRule="auto" w:before="1"/>
        <w:ind w:right="191" w:firstLine="360"/>
      </w:pPr>
      <w:r>
        <w:rPr/>
        <w:t>（一</w:t>
      </w:r>
      <w:r>
        <w:rPr>
          <w:spacing w:val="4"/>
        </w:rPr>
        <w:t>）</w:t>
      </w:r>
      <w:r>
        <w:rPr/>
        <w:t>未按照规定承担本单位的传染病预防、控制工 </w:t>
      </w:r>
      <w:r>
        <w:rPr>
          <w:spacing w:val="-12"/>
        </w:rPr>
        <w:t>作、医院感染控制任务和责任区域内的传染病预防工作的；</w:t>
      </w:r>
      <w:r>
        <w:rPr/>
        <w:t> </w:t>
      </w:r>
    </w:p>
    <w:p>
      <w:pPr>
        <w:pStyle w:val="BodyText"/>
        <w:spacing w:line="312" w:lineRule="auto"/>
        <w:ind w:firstLine="360"/>
      </w:pPr>
      <w:r>
        <w:rPr/>
        <w:t>（二</w:t>
      </w:r>
      <w:r>
        <w:rPr>
          <w:spacing w:val="-56"/>
        </w:rPr>
        <w:t>）</w:t>
      </w:r>
      <w:r>
        <w:rPr>
          <w:spacing w:val="-9"/>
        </w:rPr>
        <w:t>未按照规定报告传染病疫情，或者隐瞒、谎报、</w:t>
      </w:r>
      <w:r>
        <w:rPr/>
        <w:t>缓报传染病疫情的； </w:t>
      </w:r>
    </w:p>
    <w:p>
      <w:pPr>
        <w:pStyle w:val="BodyText"/>
        <w:spacing w:line="312" w:lineRule="auto" w:before="1"/>
        <w:ind w:firstLine="360"/>
        <w:jc w:val="both"/>
      </w:pPr>
      <w:r>
        <w:rPr/>
        <w:t>（三</w:t>
      </w:r>
      <w:r>
        <w:rPr>
          <w:spacing w:val="-84"/>
        </w:rPr>
        <w:t>）</w:t>
      </w:r>
      <w:r>
        <w:rPr>
          <w:spacing w:val="-10"/>
        </w:rPr>
        <w:t>发现传染病疫情时，未按照规定对传染病病人、</w:t>
      </w:r>
      <w:r>
        <w:rPr>
          <w:spacing w:val="-17"/>
        </w:rPr>
        <w:t>疑似传染病病人提供医疗救护、现场救援、接诊、转诊的， </w:t>
      </w:r>
      <w:r>
        <w:rPr/>
        <w:t>或者拒绝接受转诊的； </w:t>
      </w:r>
    </w:p>
    <w:p>
      <w:pPr>
        <w:pStyle w:val="BodyText"/>
        <w:spacing w:line="312" w:lineRule="auto" w:before="1"/>
        <w:ind w:firstLine="360"/>
      </w:pPr>
      <w:r>
        <w:rPr/>
        <w:t>（四）未按照规定对本单位内被传染病病原体污染的场所、物品以及医疗废物实施消毒或者无害化处置的； </w:t>
      </w:r>
    </w:p>
    <w:p>
      <w:pPr>
        <w:pStyle w:val="BodyText"/>
        <w:spacing w:line="312" w:lineRule="auto"/>
        <w:ind w:firstLine="360"/>
      </w:pPr>
      <w:r>
        <w:rPr/>
        <w:t>（五）未按照规定对医疗器械进行消毒，或者对按照规定一次使用的医疗器具未予销毁，再次使用的； </w:t>
      </w:r>
    </w:p>
    <w:p>
      <w:pPr>
        <w:pStyle w:val="BodyText"/>
        <w:spacing w:line="312" w:lineRule="auto"/>
        <w:ind w:firstLine="360"/>
      </w:pPr>
      <w:r>
        <w:rPr/>
        <w:t>（六）在医疗救治过程中未按照规定保管医学记录资料的； </w:t>
      </w:r>
    </w:p>
    <w:p>
      <w:pPr>
        <w:pStyle w:val="BodyText"/>
        <w:spacing w:line="312" w:lineRule="auto" w:before="2"/>
        <w:ind w:right="311" w:firstLine="360"/>
      </w:pPr>
      <w:r>
        <w:rPr/>
        <w:t>（七）故意泄露传染病病人、病原携带者、疑似传染病病人、密切接触者涉及个人隐私的有关信息、资料的。 </w:t>
      </w:r>
    </w:p>
    <w:p>
      <w:pPr>
        <w:pStyle w:val="BodyText"/>
        <w:spacing w:line="312" w:lineRule="auto"/>
        <w:ind w:right="374" w:firstLine="480"/>
        <w:rPr>
          <w:rFonts w:ascii="黑体" w:eastAsia="黑体" w:hint="eastAsia"/>
        </w:rPr>
      </w:pPr>
      <w:bookmarkStart w:name="38、患有突发传染病或者疑似突发传染病而拒绝接受检疫、强制隔离或者治疗的，是否要" w:id="80"/>
      <w:bookmarkEnd w:id="80"/>
      <w:r>
        <w:rPr/>
      </w:r>
      <w:bookmarkStart w:name="_bookmark42" w:id="81"/>
      <w:bookmarkEnd w:id="81"/>
      <w:r>
        <w:rPr/>
      </w:r>
      <w:r>
        <w:rPr>
          <w:rFonts w:ascii="黑体" w:eastAsia="黑体" w:hint="eastAsia"/>
        </w:rPr>
        <w:t>38、患有突发传染病或者疑似突发传染病而拒绝接受检疫、强制隔离或者治疗的，是否要承担刑事责任？</w:t>
      </w:r>
    </w:p>
    <w:p>
      <w:pPr>
        <w:pStyle w:val="BodyText"/>
        <w:spacing w:line="312" w:lineRule="auto"/>
        <w:ind w:firstLine="360"/>
        <w:jc w:val="both"/>
      </w:pPr>
      <w:r>
        <w:rPr/>
        <w:t>《关于办理妨害预防、控制突发传染病疫情等灾害的</w:t>
      </w:r>
      <w:r>
        <w:rPr>
          <w:spacing w:val="-5"/>
        </w:rPr>
        <w:t>刑事案件具体应用法律若干问题的解释》规定，故意传播</w:t>
      </w:r>
      <w:r>
        <w:rPr>
          <w:spacing w:val="-6"/>
        </w:rPr>
        <w:t>突发传染病病原体，危害公共安全的，依照刑法第一百一</w:t>
      </w:r>
    </w:p>
    <w:p>
      <w:pPr>
        <w:spacing w:after="0" w:line="312" w:lineRule="auto"/>
        <w:jc w:val="both"/>
        <w:sectPr>
          <w:pgSz w:w="8230" w:h="11630"/>
          <w:pgMar w:header="0" w:footer="914" w:top="1080" w:bottom="1100" w:left="900" w:right="701"/>
        </w:sectPr>
      </w:pPr>
    </w:p>
    <w:p>
      <w:pPr>
        <w:pStyle w:val="BodyText"/>
        <w:spacing w:line="312" w:lineRule="auto" w:before="131"/>
        <w:ind w:right="311"/>
        <w:jc w:val="both"/>
      </w:pPr>
      <w:r>
        <w:rPr>
          <w:spacing w:val="-7"/>
        </w:rPr>
        <w:t>十四条、第一百一十五条第一款的规定，按照以危险方法</w:t>
      </w:r>
      <w:r>
        <w:rPr>
          <w:spacing w:val="-10"/>
        </w:rPr>
        <w:t>危害公共安全罪定罪，尚未造成严重后果的，处三年以上</w:t>
      </w:r>
      <w:r>
        <w:rPr>
          <w:spacing w:val="-11"/>
        </w:rPr>
        <w:t>十年以下有期徒刑；致人重伤、死亡或者使公私财产遭受</w:t>
      </w:r>
      <w:r>
        <w:rPr>
          <w:spacing w:val="-16"/>
        </w:rPr>
        <w:t>重大损失的，处十年以上有期徒刑、无期徒刑或者死刑。</w:t>
      </w:r>
      <w:r>
        <w:rPr/>
        <w:t> </w:t>
      </w:r>
    </w:p>
    <w:p>
      <w:pPr>
        <w:pStyle w:val="BodyText"/>
        <w:spacing w:line="312" w:lineRule="auto" w:before="2"/>
        <w:ind w:right="191" w:firstLine="480"/>
      </w:pPr>
      <w:r>
        <w:rPr>
          <w:spacing w:val="7"/>
        </w:rPr>
        <w:t>患有突发传染病或者疑似突发传染病而拒绝接受检 </w:t>
      </w:r>
      <w:r>
        <w:rPr>
          <w:spacing w:val="-19"/>
        </w:rPr>
        <w:t>疫、强制隔离或者治疗，过失造成传染病传播，情节严重， </w:t>
      </w:r>
      <w:r>
        <w:rPr>
          <w:spacing w:val="-15"/>
        </w:rPr>
        <w:t>危害公共安全的，依照刑法第一百一十五条第二款的规定， </w:t>
      </w:r>
      <w:r>
        <w:rPr>
          <w:spacing w:val="-3"/>
        </w:rPr>
        <w:t>按照过失以危险方法危害公共安全罪定罪，处三年以上七 </w:t>
      </w:r>
      <w:r>
        <w:rPr>
          <w:spacing w:val="-8"/>
        </w:rPr>
        <w:t>年以下有期徒刑；情节较轻的，处三年以下有期徒刑或者 拘役。 </w:t>
      </w:r>
    </w:p>
    <w:p>
      <w:pPr>
        <w:pStyle w:val="BodyText"/>
        <w:spacing w:line="312" w:lineRule="auto" w:before="1"/>
        <w:ind w:right="374" w:firstLine="480"/>
        <w:rPr>
          <w:rFonts w:ascii="黑体" w:eastAsia="黑体" w:hint="eastAsia"/>
        </w:rPr>
      </w:pPr>
      <w:bookmarkStart w:name="39、出、入境人员违反规定逃避检疫的法律责任是什么？" w:id="82"/>
      <w:bookmarkEnd w:id="82"/>
      <w:r>
        <w:rPr/>
      </w:r>
      <w:bookmarkStart w:name="_bookmark43" w:id="83"/>
      <w:bookmarkEnd w:id="83"/>
      <w:r>
        <w:rPr/>
      </w:r>
      <w:r>
        <w:rPr>
          <w:rFonts w:ascii="黑体" w:eastAsia="黑体" w:hint="eastAsia"/>
        </w:rPr>
        <w:t>39、出、入境人员违反规定逃避检疫的法律责任是什么？</w:t>
      </w:r>
    </w:p>
    <w:p>
      <w:pPr>
        <w:pStyle w:val="BodyText"/>
        <w:spacing w:line="312" w:lineRule="auto"/>
        <w:ind w:firstLine="480"/>
        <w:jc w:val="both"/>
      </w:pPr>
      <w:r>
        <w:rPr>
          <w:spacing w:val="-7"/>
        </w:rPr>
        <w:t>对违反《国境卫生检疫法》规定，有下列行为之一的</w:t>
      </w:r>
      <w:r>
        <w:rPr>
          <w:spacing w:val="-6"/>
        </w:rPr>
        <w:t>单位或者个人，国境卫生检疫机关可以根据情节轻重，给</w:t>
      </w:r>
      <w:r>
        <w:rPr>
          <w:spacing w:val="-2"/>
        </w:rPr>
        <w:t>予警告或者罚款：</w:t>
      </w:r>
      <w:r>
        <w:rPr>
          <w:spacing w:val="-12"/>
        </w:rPr>
        <w:t>（</w:t>
      </w:r>
      <w:r>
        <w:rPr/>
        <w:t>一</w:t>
      </w:r>
      <w:r>
        <w:rPr>
          <w:spacing w:val="-12"/>
        </w:rPr>
        <w:t>）</w:t>
      </w:r>
      <w:r>
        <w:rPr>
          <w:spacing w:val="-4"/>
        </w:rPr>
        <w:t>逃避检疫，向国境卫生检疫机关</w:t>
      </w:r>
      <w:r>
        <w:rPr>
          <w:spacing w:val="-2"/>
        </w:rPr>
        <w:t>隐瞒真实情况的；</w:t>
      </w:r>
      <w:r>
        <w:rPr>
          <w:spacing w:val="-15"/>
        </w:rPr>
        <w:t>（</w:t>
      </w:r>
      <w:r>
        <w:rPr>
          <w:spacing w:val="-3"/>
        </w:rPr>
        <w:t>二</w:t>
      </w:r>
      <w:r>
        <w:rPr>
          <w:spacing w:val="-15"/>
        </w:rPr>
        <w:t>）</w:t>
      </w:r>
      <w:r>
        <w:rPr>
          <w:spacing w:val="-2"/>
        </w:rPr>
        <w:t>入境的人员未经国境卫生检疫机</w:t>
      </w:r>
      <w:r>
        <w:rPr>
          <w:spacing w:val="-7"/>
        </w:rPr>
        <w:t>关许可，擅自上下交通工具，或者装卸行李、货物、邮包等物品，不听劝阻的。罚款全部上缴国库。《国境卫生检疫法》第二十二条还规定，违反本法规定，引起检疫传染</w:t>
      </w:r>
      <w:r>
        <w:rPr>
          <w:spacing w:val="-4"/>
        </w:rPr>
        <w:t>病传播或者有引起检疫传染病传播严重危险的，依照刑法</w:t>
      </w:r>
      <w:r>
        <w:rPr/>
        <w:t>有关规定追究刑事责任。 </w:t>
      </w:r>
    </w:p>
    <w:p>
      <w:pPr>
        <w:pStyle w:val="BodyText"/>
        <w:spacing w:line="312" w:lineRule="auto" w:before="2"/>
        <w:ind w:right="374" w:firstLine="480"/>
        <w:rPr>
          <w:rFonts w:ascii="黑体" w:eastAsia="黑体" w:hint="eastAsia"/>
        </w:rPr>
      </w:pPr>
      <w:bookmarkStart w:name="40、对妨害新型冠状病毒肺炎防治，编造、故意传播虚假恐怖信息的行为应如何制裁？" w:id="84"/>
      <w:bookmarkEnd w:id="84"/>
      <w:r>
        <w:rPr/>
      </w:r>
      <w:bookmarkStart w:name="_bookmark44" w:id="85"/>
      <w:bookmarkEnd w:id="85"/>
      <w:r>
        <w:rPr/>
      </w:r>
      <w:r>
        <w:rPr>
          <w:rFonts w:ascii="黑体" w:eastAsia="黑体" w:hint="eastAsia"/>
        </w:rPr>
        <w:t>40、对妨害新型冠状病毒肺炎防治，编造、故意传播虚假恐怖信息的行为应如何制裁？</w:t>
      </w:r>
    </w:p>
    <w:p>
      <w:pPr>
        <w:spacing w:after="0" w:line="312" w:lineRule="auto"/>
        <w:rPr>
          <w:rFonts w:ascii="黑体" w:eastAsia="黑体" w:hint="eastAsia"/>
        </w:rPr>
        <w:sectPr>
          <w:pgSz w:w="8230" w:h="11630"/>
          <w:pgMar w:header="0" w:footer="914" w:top="1080" w:bottom="1100" w:left="900" w:right="701"/>
        </w:sectPr>
      </w:pPr>
    </w:p>
    <w:p>
      <w:pPr>
        <w:pStyle w:val="BodyText"/>
        <w:spacing w:line="312" w:lineRule="auto" w:before="131"/>
        <w:ind w:right="313" w:firstLine="360"/>
      </w:pPr>
      <w:r>
        <w:rPr/>
        <w:t>《治安管理处罚法》规定：散布谣言，谎报险情、疫</w:t>
      </w:r>
      <w:r>
        <w:rPr>
          <w:spacing w:val="-6"/>
        </w:rPr>
        <w:t>情、警情或者以其他方法故意扰乱公共秩序的，处五日以</w:t>
      </w:r>
      <w:r>
        <w:rPr>
          <w:spacing w:val="-17"/>
        </w:rPr>
        <w:t>上十日以下拘留，可以并处五百元以下罚款；情节较轻的， </w:t>
      </w:r>
      <w:r>
        <w:rPr/>
        <w:t>处五日以下拘留或者五百元以下罚款。 </w:t>
      </w:r>
    </w:p>
    <w:p>
      <w:pPr>
        <w:pStyle w:val="BodyText"/>
        <w:spacing w:line="312" w:lineRule="auto" w:before="2"/>
        <w:ind w:right="311" w:firstLine="360"/>
      </w:pPr>
      <w:r>
        <w:rPr/>
        <w:t>《关于办理妨害预防、控制突发传染病疫情等灾害的</w:t>
      </w:r>
      <w:r>
        <w:rPr>
          <w:spacing w:val="-3"/>
        </w:rPr>
        <w:t>刑事案件具体应用法律若干问题的解释》第十条规定：编</w:t>
      </w:r>
      <w:r>
        <w:rPr>
          <w:spacing w:val="-6"/>
        </w:rPr>
        <w:t>造与突发传染病疫情等灾害有关的恐怖信息，或者明知是</w:t>
      </w:r>
      <w:r>
        <w:rPr>
          <w:spacing w:val="-3"/>
        </w:rPr>
        <w:t>编造的此类恐怖信息而故意传播，严重扰乱社会秩序的， </w:t>
      </w:r>
      <w:r>
        <w:rPr>
          <w:spacing w:val="-6"/>
        </w:rPr>
        <w:t>依照刑法第二百九十一条之一的规定，以编造、故意传播</w:t>
      </w:r>
      <w:r>
        <w:rPr>
          <w:spacing w:val="-3"/>
        </w:rPr>
        <w:t>虚假恐怖信息罪定罪处罚。利用突发传染病疫情等灾害， </w:t>
      </w:r>
      <w:r>
        <w:rPr>
          <w:spacing w:val="-7"/>
        </w:rPr>
        <w:t>制造、传播谣言，煽动分裂国家、破坏国家统一，或者煽</w:t>
      </w:r>
      <w:r>
        <w:rPr>
          <w:spacing w:val="-10"/>
        </w:rPr>
        <w:t>动颠覆国家政权、推翻社会主义制度的，依照刑法第一百零三条第二款、第一百零五条第二款的规定，以煽动分裂国家罪或者煽动颠覆国家政权罪定罪处罚。  </w:t>
      </w:r>
    </w:p>
    <w:p>
      <w:pPr>
        <w:pStyle w:val="BodyText"/>
        <w:spacing w:line="312" w:lineRule="auto" w:before="1"/>
        <w:ind w:firstLine="480"/>
        <w:jc w:val="both"/>
        <w:rPr>
          <w:rFonts w:ascii="黑体" w:eastAsia="黑体" w:hint="eastAsia"/>
        </w:rPr>
      </w:pPr>
      <w:bookmarkStart w:name="41、影响新型冠状病毒肺炎防控的单位和个人，导致传染病传播、流行，给他人人身财产" w:id="86"/>
      <w:bookmarkEnd w:id="86"/>
      <w:r>
        <w:rPr/>
      </w:r>
      <w:bookmarkStart w:name="_bookmark45" w:id="87"/>
      <w:bookmarkEnd w:id="87"/>
      <w:r>
        <w:rPr/>
      </w:r>
      <w:r>
        <w:rPr>
          <w:rFonts w:ascii="黑体" w:eastAsia="黑体" w:hint="eastAsia"/>
        </w:rPr>
        <w:t>41</w:t>
      </w:r>
      <w:r>
        <w:rPr>
          <w:rFonts w:ascii="黑体" w:eastAsia="黑体" w:hint="eastAsia"/>
          <w:spacing w:val="-7"/>
        </w:rPr>
        <w:t>、影响新型冠状病毒肺炎防控的单位和个人，导致传染病传播、流行，给他人人身财产造成损害的，要承担</w:t>
      </w:r>
      <w:r>
        <w:rPr>
          <w:rFonts w:ascii="黑体" w:eastAsia="黑体" w:hint="eastAsia"/>
        </w:rPr>
        <w:t>怎样的法律责任？</w:t>
      </w:r>
    </w:p>
    <w:p>
      <w:pPr>
        <w:pStyle w:val="BodyText"/>
        <w:spacing w:line="312" w:lineRule="auto"/>
        <w:ind w:right="191" w:firstLine="360"/>
      </w:pPr>
      <w:r>
        <w:rPr/>
        <w:t>《传染病防治法》规定，在中华人民共和国领域内的 </w:t>
      </w:r>
      <w:r>
        <w:rPr>
          <w:spacing w:val="-4"/>
        </w:rPr>
        <w:t>一切单位和个人，必须接受疾病预防控制机构、医疗机构 </w:t>
      </w:r>
      <w:r>
        <w:rPr>
          <w:spacing w:val="-3"/>
        </w:rPr>
        <w:t>有关传染病的调查、检验、采集样本、隔离治疗等预防、</w:t>
      </w:r>
      <w:r>
        <w:rPr>
          <w:spacing w:val="-8"/>
        </w:rPr>
        <w:t>控制措施，如实提供有关情况。任何单位和个人发现传染 </w:t>
      </w:r>
      <w:r>
        <w:rPr>
          <w:spacing w:val="-11"/>
        </w:rPr>
        <w:t>病病人或者疑似传染病病人时，应当及时向附近的疾病预 </w:t>
      </w:r>
      <w:r>
        <w:rPr>
          <w:spacing w:val="-15"/>
        </w:rPr>
        <w:t>防控制机构或者医疗机构报告。单位和个人违反本法规定，</w:t>
      </w:r>
    </w:p>
    <w:p>
      <w:pPr>
        <w:spacing w:after="0" w:line="312" w:lineRule="auto"/>
        <w:sectPr>
          <w:pgSz w:w="8230" w:h="11630"/>
          <w:pgMar w:header="0" w:footer="914" w:top="1080" w:bottom="1100" w:left="900" w:right="701"/>
        </w:sectPr>
      </w:pPr>
    </w:p>
    <w:p>
      <w:pPr>
        <w:pStyle w:val="BodyText"/>
        <w:spacing w:line="312" w:lineRule="auto" w:before="131"/>
        <w:ind w:right="311"/>
      </w:pPr>
      <w:r>
        <w:rPr/>
        <w:t>导致传染病传播、流行，给他人人身、财产造成损害的， 应当依法承担民事责任。 </w:t>
      </w:r>
    </w:p>
    <w:p>
      <w:pPr>
        <w:pStyle w:val="Heading1"/>
      </w:pPr>
      <w:bookmarkStart w:name="_bookmark46" w:id="88"/>
      <w:bookmarkEnd w:id="88"/>
      <w:r>
        <w:rPr/>
      </w:r>
      <w:r>
        <w:rPr/>
        <w:t>六、有关法律规范的相关规定</w:t>
      </w:r>
    </w:p>
    <w:p>
      <w:pPr>
        <w:pStyle w:val="BodyText"/>
        <w:ind w:left="0" w:right="0"/>
        <w:rPr>
          <w:rFonts w:ascii="黑体"/>
          <w:sz w:val="21"/>
        </w:rPr>
      </w:pPr>
    </w:p>
    <w:p>
      <w:pPr>
        <w:pStyle w:val="BodyText"/>
        <w:ind w:left="712" w:right="0"/>
        <w:rPr>
          <w:rFonts w:ascii="黑体" w:eastAsia="黑体" w:hint="eastAsia"/>
        </w:rPr>
      </w:pPr>
      <w:bookmarkStart w:name="42、《国境卫生检疫法》的相关规定是什么？" w:id="89"/>
      <w:bookmarkEnd w:id="89"/>
      <w:r>
        <w:rPr/>
      </w:r>
      <w:bookmarkStart w:name="_bookmark47" w:id="90"/>
      <w:bookmarkEnd w:id="90"/>
      <w:r>
        <w:rPr/>
      </w:r>
      <w:r>
        <w:rPr>
          <w:rFonts w:ascii="黑体" w:eastAsia="黑体" w:hint="eastAsia"/>
        </w:rPr>
        <w:t>42、《国境卫生检疫法》的相关规定是什么？</w:t>
      </w:r>
    </w:p>
    <w:p>
      <w:pPr>
        <w:pStyle w:val="BodyText"/>
        <w:spacing w:line="312" w:lineRule="auto" w:before="93"/>
        <w:ind w:firstLine="480"/>
        <w:jc w:val="both"/>
      </w:pPr>
      <w:r>
        <w:rPr>
          <w:spacing w:val="-6"/>
        </w:rPr>
        <w:t>原《国境卫生检疫法》于</w:t>
      </w:r>
      <w:r>
        <w:rPr/>
        <w:t>1987年5月1</w:t>
      </w:r>
      <w:r>
        <w:rPr>
          <w:spacing w:val="-5"/>
        </w:rPr>
        <w:t>日起施行，后经</w:t>
      </w:r>
      <w:r>
        <w:rPr/>
        <w:t>全国人大常委会修改，于2007年12月29日公布施行，共6 章27</w:t>
      </w:r>
      <w:r>
        <w:rPr>
          <w:spacing w:val="-8"/>
        </w:rPr>
        <w:t>条，包括总则、检疫、传染病监测、卫生监督、法律责任和附则。立法目的是为了防止传染病由国外传入或者</w:t>
      </w:r>
      <w:r>
        <w:rPr/>
        <w:t>由国内传出，实施国境卫生检疫，保护人体健康。 </w:t>
      </w:r>
    </w:p>
    <w:p>
      <w:pPr>
        <w:pStyle w:val="BodyText"/>
        <w:spacing w:line="312" w:lineRule="auto" w:before="1"/>
        <w:ind w:right="374" w:firstLine="480"/>
        <w:rPr>
          <w:rFonts w:ascii="黑体" w:eastAsia="黑体" w:hint="eastAsia"/>
        </w:rPr>
      </w:pPr>
      <w:bookmarkStart w:name="43、《国境卫生检疫法》如何规定国际条约和双边协议的适用问题？" w:id="91"/>
      <w:bookmarkEnd w:id="91"/>
      <w:r>
        <w:rPr/>
      </w:r>
      <w:bookmarkStart w:name="_bookmark48" w:id="92"/>
      <w:bookmarkEnd w:id="92"/>
      <w:r>
        <w:rPr/>
      </w:r>
      <w:r>
        <w:rPr>
          <w:rFonts w:ascii="黑体" w:eastAsia="黑体" w:hint="eastAsia"/>
        </w:rPr>
        <w:t>43、《国境卫生检疫法》如何规定国际条约和双边协议的适用问题？</w:t>
      </w:r>
    </w:p>
    <w:p>
      <w:pPr>
        <w:pStyle w:val="BodyText"/>
        <w:spacing w:line="312" w:lineRule="auto" w:before="2"/>
        <w:ind w:right="311" w:firstLine="360"/>
        <w:jc w:val="both"/>
      </w:pPr>
      <w:r>
        <w:rPr/>
        <w:t>《国境卫生检疫法》第二十四条规定，中华人民共和</w:t>
      </w:r>
      <w:r>
        <w:rPr>
          <w:spacing w:val="7"/>
        </w:rPr>
        <w:t>国缔结或者参加的有关卫生检疫的国际条约同本法有不</w:t>
      </w:r>
      <w:r>
        <w:rPr>
          <w:spacing w:val="-5"/>
        </w:rPr>
        <w:t>同规定的，适用该国际条约的规定。但是，中华人民共和</w:t>
      </w:r>
      <w:r>
        <w:rPr>
          <w:spacing w:val="-8"/>
        </w:rPr>
        <w:t>国声明保留的条款除外。第二十五条则规定，中华人民共</w:t>
      </w:r>
      <w:r>
        <w:rPr>
          <w:spacing w:val="-10"/>
        </w:rPr>
        <w:t>和国边防机关与邻国边防机关之间在边境地区的往来，居</w:t>
      </w:r>
      <w:r>
        <w:rPr>
          <w:spacing w:val="7"/>
        </w:rPr>
        <w:t>住在两国边境接壤地区的居民在边境指定地区的临时往</w:t>
      </w:r>
      <w:r>
        <w:rPr>
          <w:spacing w:val="-6"/>
        </w:rPr>
        <w:t>来，双方的交通工具和人员的入境、出境检疫，依照双方</w:t>
      </w:r>
      <w:r>
        <w:rPr>
          <w:spacing w:val="-11"/>
        </w:rPr>
        <w:t>协议办理，没有协议的，依照中国政府的有关规定办理。</w:t>
      </w:r>
      <w:r>
        <w:rPr/>
        <w:t> </w:t>
      </w:r>
    </w:p>
    <w:p>
      <w:pPr>
        <w:pStyle w:val="BodyText"/>
        <w:spacing w:line="312" w:lineRule="auto" w:before="1"/>
        <w:ind w:right="374" w:firstLine="480"/>
        <w:rPr>
          <w:rFonts w:ascii="黑体" w:eastAsia="黑体" w:hint="eastAsia"/>
        </w:rPr>
      </w:pPr>
      <w:bookmarkStart w:name="44、《国家突发公共事件总体应急预案》的相关规定是什么？" w:id="93"/>
      <w:bookmarkEnd w:id="93"/>
      <w:r>
        <w:rPr/>
      </w:r>
      <w:bookmarkStart w:name="_bookmark49" w:id="94"/>
      <w:bookmarkEnd w:id="94"/>
      <w:r>
        <w:rPr/>
      </w:r>
      <w:r>
        <w:rPr>
          <w:rFonts w:ascii="黑体" w:eastAsia="黑体" w:hint="eastAsia"/>
        </w:rPr>
        <w:t>44、《国家突发公共事件总体应急预案》的相关规定是什么？</w:t>
      </w:r>
    </w:p>
    <w:p>
      <w:pPr>
        <w:pStyle w:val="BodyText"/>
        <w:spacing w:line="307" w:lineRule="exact"/>
        <w:ind w:left="712" w:right="0"/>
      </w:pPr>
      <w:r>
        <w:rPr/>
        <w:t>2005年1月26日，国务院第79次常务会议通过了《国</w:t>
      </w:r>
    </w:p>
    <w:p>
      <w:pPr>
        <w:spacing w:after="0" w:line="307" w:lineRule="exact"/>
        <w:sectPr>
          <w:pgSz w:w="8230" w:h="11630"/>
          <w:pgMar w:header="0" w:footer="914" w:top="1080" w:bottom="1100" w:left="900" w:right="701"/>
        </w:sectPr>
      </w:pPr>
    </w:p>
    <w:p>
      <w:pPr>
        <w:pStyle w:val="BodyText"/>
        <w:spacing w:line="312" w:lineRule="auto" w:before="131"/>
        <w:jc w:val="both"/>
      </w:pPr>
      <w:r>
        <w:rPr>
          <w:spacing w:val="-4"/>
        </w:rPr>
        <w:t>家突发公共事件总体应急预案》，自</w:t>
      </w:r>
      <w:r>
        <w:rPr/>
        <w:t>2006年1月8</w:t>
      </w:r>
      <w:r>
        <w:rPr>
          <w:spacing w:val="-5"/>
        </w:rPr>
        <w:t>日发布并</w:t>
      </w:r>
      <w:r>
        <w:rPr>
          <w:spacing w:val="-8"/>
        </w:rPr>
        <w:t>实施。立法目的是为了提高政府保障公共安全和处置突发</w:t>
      </w:r>
      <w:r>
        <w:rPr>
          <w:spacing w:val="-7"/>
        </w:rPr>
        <w:t>公共事件的能力，最大程度地预防和减少突发公共事件及其造成的损害，保障公众的生命财产安全，维护国家安全</w:t>
      </w:r>
      <w:r>
        <w:rPr>
          <w:spacing w:val="-6"/>
        </w:rPr>
        <w:t>和社会稳定，促进经济社会全面、协调、可持续发展。各</w:t>
      </w:r>
      <w:r>
        <w:rPr>
          <w:spacing w:val="-5"/>
        </w:rPr>
        <w:t>类突发公共事件按照其性质、严重程度、可控性和影响范围等因素，一般分为四级：Ⅰ级</w:t>
      </w:r>
      <w:r>
        <w:rPr/>
        <w:t>（特别重大</w:t>
      </w:r>
      <w:r>
        <w:rPr>
          <w:spacing w:val="-10"/>
        </w:rPr>
        <w:t>）</w:t>
      </w:r>
      <w:r>
        <w:rPr>
          <w:spacing w:val="-6"/>
        </w:rPr>
        <w:t>、Ⅱ级</w:t>
      </w:r>
      <w:r>
        <w:rPr/>
        <w:t>（</w:t>
      </w:r>
      <w:r>
        <w:rPr>
          <w:spacing w:val="-13"/>
        </w:rPr>
        <w:t>重</w:t>
      </w:r>
      <w:r>
        <w:rPr/>
        <w:t>大</w:t>
      </w:r>
      <w:r>
        <w:rPr>
          <w:spacing w:val="-8"/>
        </w:rPr>
        <w:t>）</w:t>
      </w:r>
      <w:r>
        <w:rPr>
          <w:spacing w:val="-6"/>
        </w:rPr>
        <w:t>、Ⅲ级</w:t>
      </w:r>
      <w:r>
        <w:rPr/>
        <w:t>（较大</w:t>
      </w:r>
      <w:r>
        <w:rPr>
          <w:spacing w:val="-8"/>
        </w:rPr>
        <w:t>）</w:t>
      </w:r>
      <w:r>
        <w:rPr>
          <w:spacing w:val="-3"/>
        </w:rPr>
        <w:t>和Ⅳ级</w:t>
      </w:r>
      <w:r>
        <w:rPr/>
        <w:t>（一般</w:t>
      </w:r>
      <w:r>
        <w:rPr>
          <w:spacing w:val="-8"/>
        </w:rPr>
        <w:t>）</w:t>
      </w:r>
      <w:r>
        <w:rPr>
          <w:spacing w:val="-4"/>
        </w:rPr>
        <w:t>。本预案适用于涉及</w:t>
      </w:r>
      <w:r>
        <w:rPr>
          <w:spacing w:val="-7"/>
        </w:rPr>
        <w:t>跨省级行政区划的，或超出事发地省级人民政府处置能力</w:t>
      </w:r>
      <w:r>
        <w:rPr>
          <w:spacing w:val="-4"/>
        </w:rPr>
        <w:t>的特别重大突发公共事件应对工作。本预案指导全国的突</w:t>
      </w:r>
      <w:r>
        <w:rPr/>
        <w:t>发公共事件应对工作。 </w:t>
      </w:r>
    </w:p>
    <w:p>
      <w:pPr>
        <w:pStyle w:val="BodyText"/>
        <w:spacing w:before="2"/>
        <w:ind w:left="712" w:right="0"/>
        <w:rPr>
          <w:rFonts w:ascii="黑体" w:eastAsia="黑体" w:hint="eastAsia"/>
        </w:rPr>
      </w:pPr>
      <w:bookmarkStart w:name="45、《突发事件应对法》的相关规定是什么？" w:id="95"/>
      <w:bookmarkEnd w:id="95"/>
      <w:r>
        <w:rPr/>
      </w:r>
      <w:bookmarkStart w:name="_bookmark50" w:id="96"/>
      <w:bookmarkEnd w:id="96"/>
      <w:r>
        <w:rPr/>
      </w:r>
      <w:r>
        <w:rPr>
          <w:rFonts w:ascii="黑体" w:eastAsia="黑体" w:hint="eastAsia"/>
        </w:rPr>
        <w:t>45、《突发事件应对法》的相关规定是什么？</w:t>
      </w:r>
    </w:p>
    <w:p>
      <w:pPr>
        <w:pStyle w:val="BodyText"/>
        <w:spacing w:line="312" w:lineRule="auto" w:before="93"/>
        <w:ind w:right="311" w:firstLine="360"/>
      </w:pPr>
      <w:r>
        <w:rPr>
          <w:spacing w:val="-6"/>
        </w:rPr>
        <w:t>《突发事件应对法》是</w:t>
      </w:r>
      <w:r>
        <w:rPr/>
        <w:t>2007年8月30日第十届全国人民</w:t>
      </w:r>
      <w:r>
        <w:rPr>
          <w:spacing w:val="-3"/>
        </w:rPr>
        <w:t>代表大会常务委员会第二十九次会议通过，自</w:t>
      </w:r>
      <w:r>
        <w:rPr/>
        <w:t>2007年11月 1</w:t>
      </w:r>
      <w:r>
        <w:rPr>
          <w:spacing w:val="-8"/>
        </w:rPr>
        <w:t>日起施行。立法目的是为了预防和减少突发事件的发生， </w:t>
      </w:r>
      <w:r>
        <w:rPr>
          <w:spacing w:val="-6"/>
        </w:rPr>
        <w:t>控制、减轻和消除突发事件引起的严重社会危害，规范突</w:t>
      </w:r>
      <w:r>
        <w:rPr>
          <w:spacing w:val="-16"/>
        </w:rPr>
        <w:t>发事件应对活动，保护人民生命财产安全，维护国家安全、</w:t>
      </w:r>
      <w:r>
        <w:rPr>
          <w:spacing w:val="-5"/>
        </w:rPr>
        <w:t>公共安全、环境安全和社会秩序，制定本法。按照社会危</w:t>
      </w:r>
      <w:r>
        <w:rPr>
          <w:spacing w:val="-8"/>
        </w:rPr>
        <w:t>害程度、影响范围等因素，自然灾害、事故灾难、公共卫</w:t>
      </w:r>
      <w:r>
        <w:rPr>
          <w:spacing w:val="-12"/>
        </w:rPr>
        <w:t>生事件分为特别重大、重大、较大和一般四级。法律、行</w:t>
      </w:r>
      <w:r>
        <w:rPr>
          <w:spacing w:val="-5"/>
        </w:rPr>
        <w:t>政法规或者国务院另有规定的，从其规定。第六十九条， </w:t>
      </w:r>
      <w:r>
        <w:rPr>
          <w:spacing w:val="-16"/>
        </w:rPr>
        <w:t>发生特别重大突发事件，对人民生命财产安全、国家安全、</w:t>
      </w:r>
      <w:r>
        <w:rPr>
          <w:spacing w:val="-6"/>
        </w:rPr>
        <w:t>公共安全、环境安全或者社会秩序构成重大威胁，采取本</w:t>
      </w:r>
    </w:p>
    <w:p>
      <w:pPr>
        <w:spacing w:after="0" w:line="312" w:lineRule="auto"/>
        <w:sectPr>
          <w:pgSz w:w="8230" w:h="11630"/>
          <w:pgMar w:header="0" w:footer="914" w:top="1080" w:bottom="1100" w:left="900" w:right="701"/>
        </w:sectPr>
      </w:pPr>
    </w:p>
    <w:p>
      <w:pPr>
        <w:pStyle w:val="BodyText"/>
        <w:spacing w:line="312" w:lineRule="auto" w:before="131"/>
        <w:jc w:val="both"/>
      </w:pPr>
      <w:r>
        <w:rPr>
          <w:spacing w:val="-6"/>
        </w:rPr>
        <w:t>法和其他有关法律、法规、规章规定的应急处置措施不能消除或者有效控制、减轻其严重社会危害，需要进入紧急</w:t>
      </w:r>
      <w:r>
        <w:rPr>
          <w:spacing w:val="-8"/>
        </w:rPr>
        <w:t>状态的，由全国人民代表大会常务委员会或者国务院依照</w:t>
      </w:r>
      <w:r>
        <w:rPr/>
        <w:t>宪法和其他有关法律规定的权限和程序决定。 </w:t>
      </w:r>
    </w:p>
    <w:p>
      <w:pPr>
        <w:pStyle w:val="BodyText"/>
        <w:spacing w:line="312" w:lineRule="auto" w:before="2"/>
        <w:ind w:right="374" w:firstLine="480"/>
      </w:pPr>
      <w:r>
        <w:rPr/>
        <w:t>紧急状态期间采取的非常措施，依照有关法律规定执行或者由全国人民代表大会常务委员会另行规定。 </w:t>
      </w:r>
    </w:p>
    <w:p>
      <w:pPr>
        <w:pStyle w:val="BodyText"/>
        <w:spacing w:line="312" w:lineRule="auto"/>
        <w:ind w:right="374" w:firstLine="480"/>
        <w:rPr>
          <w:rFonts w:ascii="黑体" w:eastAsia="黑体" w:hint="eastAsia"/>
        </w:rPr>
      </w:pPr>
      <w:bookmarkStart w:name="46、《突发公共卫生事件应急条例》的相关规定是什么？" w:id="97"/>
      <w:bookmarkEnd w:id="97"/>
      <w:r>
        <w:rPr/>
      </w:r>
      <w:bookmarkStart w:name="_bookmark51" w:id="98"/>
      <w:bookmarkEnd w:id="98"/>
      <w:r>
        <w:rPr/>
      </w:r>
      <w:r>
        <w:rPr>
          <w:rFonts w:ascii="黑体" w:eastAsia="黑体" w:hint="eastAsia"/>
        </w:rPr>
        <w:t>46、《突发公共卫生事件应急条例》的相关规定是什么？</w:t>
      </w:r>
    </w:p>
    <w:p>
      <w:pPr>
        <w:pStyle w:val="BodyText"/>
        <w:spacing w:line="312" w:lineRule="auto"/>
        <w:ind w:firstLine="360"/>
        <w:jc w:val="both"/>
      </w:pPr>
      <w:r>
        <w:rPr/>
        <w:t>《突发公共卫生事件应急条例》已经自2003</w:t>
      </w:r>
      <w:r>
        <w:rPr>
          <w:spacing w:val="4"/>
        </w:rPr>
        <w:t>年</w:t>
      </w:r>
      <w:r>
        <w:rPr/>
        <w:t>5月9日</w:t>
      </w:r>
      <w:r>
        <w:rPr>
          <w:spacing w:val="-7"/>
        </w:rPr>
        <w:t>起施行，主要内容分总则、预防与应急准备、报告与信息</w:t>
      </w:r>
      <w:r>
        <w:rPr/>
        <w:t>发布、应急处理、法律责任、附则等6</w:t>
      </w:r>
      <w:r>
        <w:rPr>
          <w:spacing w:val="1"/>
        </w:rPr>
        <w:t>章，共</w:t>
      </w:r>
      <w:r>
        <w:rPr/>
        <w:t>54条。第二</w:t>
      </w:r>
      <w:r>
        <w:rPr>
          <w:spacing w:val="-7"/>
        </w:rPr>
        <w:t>十六条规定，突发事件发生后，卫生行政主管部门应当组</w:t>
      </w:r>
      <w:r>
        <w:rPr>
          <w:spacing w:val="-5"/>
        </w:rPr>
        <w:t>织专家对突发事件进行综合评估，初步判断突发事件的类</w:t>
      </w:r>
      <w:r>
        <w:rPr>
          <w:spacing w:val="-7"/>
        </w:rPr>
        <w:t>型，提出是否启动突发事件应急预案的建议。第二十七条规定，在全国范围内或者跨省、自治区、直辖市范围内启</w:t>
      </w:r>
      <w:r>
        <w:rPr>
          <w:spacing w:val="-5"/>
        </w:rPr>
        <w:t>动全国突发事件应急预案，由国务院卫生行政主管部门报</w:t>
      </w:r>
      <w:r>
        <w:rPr>
          <w:spacing w:val="-6"/>
        </w:rPr>
        <w:t>国务院批准后实施。省、自治区、直辖市启动突发事件应</w:t>
      </w:r>
      <w:r>
        <w:rPr>
          <w:spacing w:val="-8"/>
        </w:rPr>
        <w:t>急预案，由省、自治区、直辖市人民政府决定，并向国务</w:t>
      </w:r>
      <w:r>
        <w:rPr/>
        <w:t>院报告。 </w:t>
      </w:r>
    </w:p>
    <w:p>
      <w:pPr>
        <w:pStyle w:val="BodyText"/>
        <w:spacing w:line="312" w:lineRule="auto" w:before="3"/>
        <w:ind w:firstLine="480"/>
        <w:jc w:val="both"/>
        <w:rPr>
          <w:rFonts w:ascii="黑体" w:eastAsia="黑体" w:hint="eastAsia"/>
        </w:rPr>
      </w:pPr>
      <w:bookmarkStart w:name="47、《关于办理妨害预防、控制突发传染病疫情等灾害的刑事案件具体应用法律若干问题" w:id="99"/>
      <w:bookmarkEnd w:id="99"/>
      <w:r>
        <w:rPr/>
      </w:r>
      <w:bookmarkStart w:name="_bookmark52" w:id="100"/>
      <w:bookmarkEnd w:id="100"/>
      <w:r>
        <w:rPr/>
      </w:r>
      <w:r>
        <w:rPr>
          <w:rFonts w:ascii="黑体" w:eastAsia="黑体" w:hint="eastAsia"/>
        </w:rPr>
        <w:t>47</w:t>
      </w:r>
      <w:r>
        <w:rPr>
          <w:rFonts w:ascii="黑体" w:eastAsia="黑体" w:hint="eastAsia"/>
          <w:spacing w:val="-8"/>
        </w:rPr>
        <w:t>、《关于办理妨害预防、控制突发传染病疫情等灾</w:t>
      </w:r>
      <w:r>
        <w:rPr>
          <w:rFonts w:ascii="黑体" w:eastAsia="黑体" w:hint="eastAsia"/>
          <w:spacing w:val="-4"/>
        </w:rPr>
        <w:t>害的刑事案件具体应用法律若干问题的解释》的相关规定</w:t>
      </w:r>
      <w:r>
        <w:rPr>
          <w:rFonts w:ascii="黑体" w:eastAsia="黑体" w:hint="eastAsia"/>
        </w:rPr>
        <w:t>是什么？</w:t>
      </w:r>
    </w:p>
    <w:p>
      <w:pPr>
        <w:pStyle w:val="BodyText"/>
        <w:spacing w:before="1"/>
        <w:ind w:left="712" w:right="0"/>
      </w:pPr>
      <w:r>
        <w:rPr/>
        <w:t>最高人民法院、最高人民检察院《关于办理妨害预防、</w:t>
      </w:r>
    </w:p>
    <w:p>
      <w:pPr>
        <w:spacing w:after="0"/>
        <w:sectPr>
          <w:pgSz w:w="8230" w:h="11630"/>
          <w:pgMar w:header="0" w:footer="914" w:top="1080" w:bottom="1100" w:left="900" w:right="701"/>
        </w:sectPr>
      </w:pPr>
    </w:p>
    <w:p>
      <w:pPr>
        <w:pStyle w:val="BodyText"/>
        <w:spacing w:line="312" w:lineRule="auto" w:before="131"/>
        <w:ind w:right="191"/>
      </w:pPr>
      <w:r>
        <w:rPr>
          <w:spacing w:val="7"/>
        </w:rPr>
        <w:t>控制突发传染病疫情等灾害的刑事案件具体应用法律若 </w:t>
      </w:r>
      <w:r>
        <w:rPr/>
        <w:t>干问题的解释》已于2003年5月15日起施行。该司法解释 </w:t>
      </w:r>
      <w:r>
        <w:rPr>
          <w:spacing w:val="-5"/>
        </w:rPr>
        <w:t>对故意或过失传播突发传染病、拒绝接受检疫或强制隔离、</w:t>
      </w:r>
      <w:r>
        <w:rPr>
          <w:spacing w:val="-3"/>
        </w:rPr>
        <w:t>生产销售假药劣药及不合标准医疗器械、阻碍国家工作人 </w:t>
      </w:r>
      <w:r>
        <w:rPr>
          <w:spacing w:val="-8"/>
        </w:rPr>
        <w:t>员依法履行防控措施、编造与疫情恐怖信息扰乱社会秩序 等严重犯罪行为，进行了详细的定罪量刑。 </w:t>
      </w:r>
    </w:p>
    <w:p>
      <w:pPr>
        <w:pStyle w:val="BodyText"/>
        <w:spacing w:line="312" w:lineRule="auto" w:before="1"/>
        <w:ind w:right="375" w:firstLine="480"/>
        <w:rPr>
          <w:rFonts w:ascii="黑体" w:eastAsia="黑体" w:hint="eastAsia"/>
        </w:rPr>
      </w:pPr>
      <w:bookmarkStart w:name="48、世界卫生组织的《国际卫生条例（2005）》相关规定是什么？" w:id="101"/>
      <w:bookmarkEnd w:id="101"/>
      <w:r>
        <w:rPr/>
      </w:r>
      <w:bookmarkStart w:name="_bookmark53" w:id="102"/>
      <w:bookmarkEnd w:id="102"/>
      <w:r>
        <w:rPr/>
      </w:r>
      <w:r>
        <w:rPr>
          <w:rFonts w:ascii="黑体" w:eastAsia="黑体" w:hint="eastAsia"/>
        </w:rPr>
        <w:t>48、世界卫生组织的《国际卫生条例（2005）》相关规定是什么？</w:t>
      </w:r>
    </w:p>
    <w:p>
      <w:pPr>
        <w:pStyle w:val="BodyText"/>
        <w:spacing w:line="307" w:lineRule="exact"/>
        <w:ind w:left="712" w:right="0"/>
      </w:pPr>
      <w:r>
        <w:rPr/>
        <w:t>世界卫生组织（WHO）2005年修订的《国际卫生条例</w:t>
      </w:r>
    </w:p>
    <w:p>
      <w:pPr>
        <w:pStyle w:val="BodyText"/>
        <w:spacing w:line="312" w:lineRule="auto" w:before="94"/>
        <w:ind w:right="428" w:hanging="120"/>
        <w:jc w:val="both"/>
      </w:pPr>
      <w:r>
        <w:rPr/>
        <w:t>（2005）</w:t>
      </w:r>
      <w:r>
        <w:rPr>
          <w:spacing w:val="-5"/>
        </w:rPr>
        <w:t>》于</w:t>
      </w:r>
      <w:r>
        <w:rPr/>
        <w:t>2007年6月15</w:t>
      </w:r>
      <w:r>
        <w:rPr>
          <w:spacing w:val="-5"/>
        </w:rPr>
        <w:t>日生效。《条例》于</w:t>
      </w:r>
      <w:r>
        <w:rPr/>
        <w:t>2005</w:t>
      </w:r>
      <w:r>
        <w:rPr>
          <w:spacing w:val="-4"/>
        </w:rPr>
        <w:t>年经世</w:t>
      </w:r>
      <w:r>
        <w:rPr/>
        <w:t>界卫生大会（WHA）商定，包括一系列全面和经验证的规</w:t>
      </w:r>
      <w:r>
        <w:rPr>
          <w:spacing w:val="-6"/>
        </w:rPr>
        <w:t>定和程序，有助于世界更充分地避免全球卫生威胁。《条</w:t>
      </w:r>
      <w:r>
        <w:rPr>
          <w:spacing w:val="-7"/>
        </w:rPr>
        <w:t>例》主要内容包括：定义、目的以及范围、原则和负责当局；信息和公共卫生应对措施；建议；入境口岸；公共卫生措施；卫生文件；收费；一般条款；专家名册、突发事件委员会和审查委员会；最终条款及附件。 </w:t>
      </w:r>
    </w:p>
    <w:p>
      <w:pPr>
        <w:pStyle w:val="BodyText"/>
        <w:spacing w:before="2"/>
        <w:ind w:left="712" w:right="0"/>
        <w:rPr>
          <w:rFonts w:ascii="黑体" w:eastAsia="黑体" w:hint="eastAsia"/>
        </w:rPr>
      </w:pPr>
      <w:bookmarkStart w:name="49、《专利法》对强制许可的相关规定是什么？" w:id="103"/>
      <w:bookmarkEnd w:id="103"/>
      <w:r>
        <w:rPr/>
      </w:r>
      <w:bookmarkStart w:name="_bookmark54" w:id="104"/>
      <w:bookmarkEnd w:id="104"/>
      <w:r>
        <w:rPr/>
      </w:r>
      <w:r>
        <w:rPr>
          <w:rFonts w:ascii="黑体" w:eastAsia="黑体" w:hint="eastAsia"/>
        </w:rPr>
        <w:t>49、《专利法》对强制许可的相关规定是什么？</w:t>
      </w:r>
    </w:p>
    <w:p>
      <w:pPr>
        <w:pStyle w:val="BodyText"/>
        <w:spacing w:line="312" w:lineRule="auto" w:before="91"/>
        <w:ind w:right="416" w:firstLine="360"/>
        <w:jc w:val="both"/>
      </w:pPr>
      <w:r>
        <w:rPr/>
        <w:t>《专利法》第四十九条规定，在国家出现紧急状态或</w:t>
      </w:r>
      <w:r>
        <w:rPr>
          <w:spacing w:val="-6"/>
        </w:rPr>
        <w:t>者非常情况时，或者为了公共利益的目的，国务院专利行</w:t>
      </w:r>
      <w:r>
        <w:rPr>
          <w:spacing w:val="7"/>
        </w:rPr>
        <w:t>政部门可以给予实施发明专利或者实用新型专利的强制</w:t>
      </w:r>
      <w:r>
        <w:rPr>
          <w:spacing w:val="-7"/>
        </w:rPr>
        <w:t>许可。第五十条规定，为了公共健康目的，对取得专利权</w:t>
      </w:r>
      <w:r>
        <w:rPr>
          <w:spacing w:val="-9"/>
        </w:rPr>
        <w:t>的药品，国务院专利行政部门可以给予制造并将其出口到</w:t>
      </w:r>
      <w:r>
        <w:rPr>
          <w:spacing w:val="7"/>
        </w:rPr>
        <w:t>符合中华人民共和国参加的有关国际条约规定的国家或</w:t>
      </w:r>
    </w:p>
    <w:p>
      <w:pPr>
        <w:spacing w:after="0" w:line="312" w:lineRule="auto"/>
        <w:jc w:val="both"/>
        <w:sectPr>
          <w:pgSz w:w="8230" w:h="11630"/>
          <w:pgMar w:header="0" w:footer="914" w:top="1080" w:bottom="1100" w:left="900" w:right="701"/>
        </w:sectPr>
      </w:pPr>
    </w:p>
    <w:p>
      <w:pPr>
        <w:pStyle w:val="BodyText"/>
        <w:spacing w:before="131"/>
        <w:ind w:right="0"/>
      </w:pPr>
      <w:r>
        <w:rPr/>
        <w:t>者地区的强制许可。 </w:t>
      </w:r>
    </w:p>
    <w:p>
      <w:pPr>
        <w:pStyle w:val="BodyText"/>
        <w:spacing w:line="312" w:lineRule="auto" w:before="93"/>
        <w:ind w:right="419" w:firstLine="480"/>
        <w:rPr>
          <w:rFonts w:ascii="黑体" w:eastAsia="黑体" w:hint="eastAsia"/>
        </w:rPr>
      </w:pPr>
      <w:bookmarkStart w:name="50、防控新型冠状病毒感染的肺炎的法律依据有哪些？" w:id="105"/>
      <w:bookmarkEnd w:id="105"/>
      <w:r>
        <w:rPr/>
      </w:r>
      <w:bookmarkStart w:name="_bookmark55" w:id="106"/>
      <w:bookmarkEnd w:id="106"/>
      <w:r>
        <w:rPr/>
      </w:r>
      <w:r>
        <w:rPr>
          <w:rFonts w:ascii="黑体" w:eastAsia="黑体" w:hint="eastAsia"/>
        </w:rPr>
        <w:t>50、防控新型冠状病毒感染的肺炎的法律依据有哪些？</w:t>
      </w:r>
    </w:p>
    <w:p>
      <w:pPr>
        <w:pStyle w:val="BodyText"/>
        <w:spacing w:line="307" w:lineRule="exact"/>
        <w:ind w:left="0"/>
        <w:jc w:val="right"/>
      </w:pPr>
      <w:r>
        <w:rPr>
          <w:spacing w:val="-18"/>
        </w:rPr>
        <w:t>主要依据我国《传染病防治法》</w:t>
      </w:r>
      <w:r>
        <w:rPr>
          <w:spacing w:val="-31"/>
        </w:rPr>
        <w:t>、《国境卫生检疫法》、</w:t>
      </w:r>
    </w:p>
    <w:p>
      <w:pPr>
        <w:pStyle w:val="BodyText"/>
        <w:spacing w:before="94"/>
        <w:ind w:left="0"/>
        <w:jc w:val="right"/>
      </w:pPr>
      <w:r>
        <w:rPr>
          <w:spacing w:val="-22"/>
        </w:rPr>
        <w:t>《动物防疫法》、《食品安全法》、《刑法》、《专利法》、</w:t>
      </w:r>
    </w:p>
    <w:p>
      <w:pPr>
        <w:pStyle w:val="BodyText"/>
        <w:spacing w:before="90"/>
        <w:ind w:left="0"/>
        <w:jc w:val="right"/>
      </w:pPr>
      <w:r>
        <w:rPr/>
        <w:t>《突发事件应对法》、《突发公共卫生事件应急条例》、</w:t>
      </w:r>
    </w:p>
    <w:p>
      <w:pPr>
        <w:pStyle w:val="BodyText"/>
        <w:spacing w:line="312" w:lineRule="auto" w:before="94"/>
        <w:ind w:right="191" w:hanging="120"/>
      </w:pPr>
      <w:r>
        <w:rPr/>
        <w:t>《国家突发公共事件总体应急预案》、《最高人民法院、 </w:t>
      </w:r>
      <w:r>
        <w:rPr>
          <w:spacing w:val="-3"/>
        </w:rPr>
        <w:t>最高人民检察院关于办理妨害预防、控制突发传染病疫情 </w:t>
      </w:r>
      <w:r>
        <w:rPr>
          <w:spacing w:val="-6"/>
        </w:rPr>
        <w:t>等灾害的刑事案件具体应用法律若干问题的解释》等法律、</w:t>
      </w:r>
      <w:r>
        <w:rPr>
          <w:spacing w:val="-5"/>
        </w:rPr>
        <w:t>行政法规、部门规章及规范性文件，同时参照《国际卫生 条例（2005）》及相关国际条约和双边协议等。 </w:t>
      </w:r>
    </w:p>
    <w:p>
      <w:pPr>
        <w:pStyle w:val="BodyText"/>
        <w:ind w:left="712" w:right="0"/>
      </w:pPr>
      <w:r>
        <w:rPr/>
        <w:t> </w:t>
      </w:r>
    </w:p>
    <w:p>
      <w:pPr>
        <w:pStyle w:val="BodyText"/>
        <w:spacing w:line="312" w:lineRule="auto" w:before="93"/>
        <w:ind w:right="311" w:firstLine="480"/>
        <w:jc w:val="both"/>
      </w:pPr>
      <w:r>
        <w:rPr/>
        <w:t>凡例：法律文件名称中的“中华人民共和国”省略， </w:t>
      </w:r>
      <w:r>
        <w:rPr>
          <w:spacing w:val="-22"/>
        </w:rPr>
        <w:t>其余一般不省略，例如《中华人民共和国传染病防治法》 ， </w:t>
      </w:r>
      <w:r>
        <w:rPr/>
        <w:t>简称为《传染病防治法》。 </w:t>
      </w:r>
    </w:p>
    <w:p>
      <w:pPr>
        <w:pStyle w:val="BodyText"/>
        <w:spacing w:before="1"/>
        <w:ind w:left="712" w:right="0"/>
      </w:pPr>
      <w:r>
        <w:rPr/>
        <w:t> </w:t>
      </w:r>
    </w:p>
    <w:p>
      <w:pPr>
        <w:pStyle w:val="BodyText"/>
        <w:spacing w:before="94"/>
        <w:ind w:right="0"/>
      </w:pPr>
      <w:r>
        <w:rPr/>
        <w:t>注：此内容参照辽宁省司法厅新型肺炎防控法律知识 </w:t>
      </w:r>
    </w:p>
    <w:p>
      <w:pPr>
        <w:pStyle w:val="BodyText"/>
        <w:spacing w:before="90"/>
        <w:ind w:right="0"/>
      </w:pPr>
      <w:r>
        <w:rPr/>
        <w:t>编 者：万 欣、朱 岩、冀红莹 闫 瑾、高至酉、赵 壤 </w:t>
      </w:r>
    </w:p>
    <w:p>
      <w:pPr>
        <w:pStyle w:val="BodyText"/>
        <w:spacing w:before="94"/>
        <w:ind w:right="0"/>
      </w:pPr>
      <w:r>
        <w:rPr/>
        <w:t> </w:t>
      </w:r>
    </w:p>
    <w:sectPr>
      <w:pgSz w:w="8230" w:h="11630"/>
      <w:pgMar w:header="0" w:footer="914" w:top="1080" w:bottom="1100" w:left="900" w:right="70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黑体">
    <w:altName w:val="黑体"/>
    <w:charset w:val="86"/>
    <w:family w:val="modern"/>
    <w:pitch w:val="fixed"/>
  </w:font>
  <w:font w:name="宋体">
    <w:altName w:val="宋体"/>
    <w:charset w:val="86"/>
    <w:family w:val="auto"/>
    <w:pitch w:val="variable"/>
  </w:font>
  <w:font w:name="微软雅黑">
    <w:altName w:val="微软雅黑"/>
    <w:charset w:val="86"/>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rPr>
        <w:sz w:val="20"/>
      </w:rPr>
    </w:pPr>
    <w:r>
      <w:rPr/>
      <w:pict>
        <v:shapetype id="_x0000_t202" o:spt="202" coordsize="21600,21600" path="m,l,21600r21600,l21600,xe">
          <v:stroke joinstyle="miter"/>
          <v:path gradientshapeok="t" o:connecttype="rect"/>
        </v:shapetype>
        <v:shape style="position:absolute;margin-left:197.320007pt;margin-top:524.46637pt;width:16.5pt;height:15.95pt;mso-position-horizontal-relative:page;mso-position-vertical-relative:page;z-index:-252339200" type="#_x0000_t202" filled="false" stroked="false">
          <v:textbox inset="0,0,0,0">
            <w:txbxContent>
              <w:p>
                <w:pPr>
                  <w:spacing w:line="319" w:lineRule="exact" w:before="0"/>
                  <w:ind w:left="40" w:right="0" w:firstLine="0"/>
                  <w:jc w:val="left"/>
                  <w:rPr>
                    <w:rFonts w:ascii="微软雅黑"/>
                    <w:sz w:val="21"/>
                  </w:rPr>
                </w:pPr>
                <w:r>
                  <w:rPr/>
                  <w:fldChar w:fldCharType="begin"/>
                </w:r>
                <w:r>
                  <w:rPr>
                    <w:rFonts w:ascii="微软雅黑"/>
                    <w:sz w:val="21"/>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232" w:hanging="601"/>
        <w:jc w:val="left"/>
      </w:pPr>
      <w:rPr>
        <w:rFonts w:hint="default" w:ascii="宋体" w:hAnsi="宋体" w:eastAsia="宋体" w:cs="宋体"/>
        <w:spacing w:val="-24"/>
        <w:w w:val="100"/>
        <w:sz w:val="22"/>
        <w:szCs w:val="22"/>
        <w:lang w:val="zh-CN" w:eastAsia="zh-CN" w:bidi="zh-CN"/>
      </w:rPr>
    </w:lvl>
    <w:lvl w:ilvl="1">
      <w:start w:val="0"/>
      <w:numFmt w:val="bullet"/>
      <w:lvlText w:val="•"/>
      <w:lvlJc w:val="left"/>
      <w:pPr>
        <w:ind w:left="878" w:hanging="601"/>
      </w:pPr>
      <w:rPr>
        <w:rFonts w:hint="default"/>
        <w:lang w:val="zh-CN" w:eastAsia="zh-CN" w:bidi="zh-CN"/>
      </w:rPr>
    </w:lvl>
    <w:lvl w:ilvl="2">
      <w:start w:val="0"/>
      <w:numFmt w:val="bullet"/>
      <w:lvlText w:val="•"/>
      <w:lvlJc w:val="left"/>
      <w:pPr>
        <w:ind w:left="1516" w:hanging="601"/>
      </w:pPr>
      <w:rPr>
        <w:rFonts w:hint="default"/>
        <w:lang w:val="zh-CN" w:eastAsia="zh-CN" w:bidi="zh-CN"/>
      </w:rPr>
    </w:lvl>
    <w:lvl w:ilvl="3">
      <w:start w:val="0"/>
      <w:numFmt w:val="bullet"/>
      <w:lvlText w:val="•"/>
      <w:lvlJc w:val="left"/>
      <w:pPr>
        <w:ind w:left="2154" w:hanging="601"/>
      </w:pPr>
      <w:rPr>
        <w:rFonts w:hint="default"/>
        <w:lang w:val="zh-CN" w:eastAsia="zh-CN" w:bidi="zh-CN"/>
      </w:rPr>
    </w:lvl>
    <w:lvl w:ilvl="4">
      <w:start w:val="0"/>
      <w:numFmt w:val="bullet"/>
      <w:lvlText w:val="•"/>
      <w:lvlJc w:val="left"/>
      <w:pPr>
        <w:ind w:left="2792" w:hanging="601"/>
      </w:pPr>
      <w:rPr>
        <w:rFonts w:hint="default"/>
        <w:lang w:val="zh-CN" w:eastAsia="zh-CN" w:bidi="zh-CN"/>
      </w:rPr>
    </w:lvl>
    <w:lvl w:ilvl="5">
      <w:start w:val="0"/>
      <w:numFmt w:val="bullet"/>
      <w:lvlText w:val="•"/>
      <w:lvlJc w:val="left"/>
      <w:pPr>
        <w:ind w:left="3430" w:hanging="601"/>
      </w:pPr>
      <w:rPr>
        <w:rFonts w:hint="default"/>
        <w:lang w:val="zh-CN" w:eastAsia="zh-CN" w:bidi="zh-CN"/>
      </w:rPr>
    </w:lvl>
    <w:lvl w:ilvl="6">
      <w:start w:val="0"/>
      <w:numFmt w:val="bullet"/>
      <w:lvlText w:val="•"/>
      <w:lvlJc w:val="left"/>
      <w:pPr>
        <w:ind w:left="4068" w:hanging="601"/>
      </w:pPr>
      <w:rPr>
        <w:rFonts w:hint="default"/>
        <w:lang w:val="zh-CN" w:eastAsia="zh-CN" w:bidi="zh-CN"/>
      </w:rPr>
    </w:lvl>
    <w:lvl w:ilvl="7">
      <w:start w:val="0"/>
      <w:numFmt w:val="bullet"/>
      <w:lvlText w:val="•"/>
      <w:lvlJc w:val="left"/>
      <w:pPr>
        <w:ind w:left="4706" w:hanging="601"/>
      </w:pPr>
      <w:rPr>
        <w:rFonts w:hint="default"/>
        <w:lang w:val="zh-CN" w:eastAsia="zh-CN" w:bidi="zh-CN"/>
      </w:rPr>
    </w:lvl>
    <w:lvl w:ilvl="8">
      <w:start w:val="0"/>
      <w:numFmt w:val="bullet"/>
      <w:lvlText w:val="•"/>
      <w:lvlJc w:val="left"/>
      <w:pPr>
        <w:ind w:left="5344" w:hanging="601"/>
      </w:pPr>
      <w:rPr>
        <w:rFonts w:hint="default"/>
        <w:lang w:val="zh-CN" w:eastAsia="zh-CN" w:bidi="zh-CN"/>
      </w:rPr>
    </w:lvl>
  </w:abstractNum>
  <w:abstractNum w:abstractNumId="1">
    <w:multiLevelType w:val="hybridMultilevel"/>
    <w:lvl w:ilvl="0">
      <w:start w:val="1"/>
      <w:numFmt w:val="decimal"/>
      <w:lvlText w:val="（%1）"/>
      <w:lvlJc w:val="left"/>
      <w:pPr>
        <w:ind w:left="232" w:hanging="601"/>
        <w:jc w:val="left"/>
      </w:pPr>
      <w:rPr>
        <w:rFonts w:hint="default" w:ascii="宋体" w:hAnsi="宋体" w:eastAsia="宋体" w:cs="宋体"/>
        <w:spacing w:val="-24"/>
        <w:w w:val="100"/>
        <w:sz w:val="22"/>
        <w:szCs w:val="22"/>
        <w:lang w:val="zh-CN" w:eastAsia="zh-CN" w:bidi="zh-CN"/>
      </w:rPr>
    </w:lvl>
    <w:lvl w:ilvl="1">
      <w:start w:val="0"/>
      <w:numFmt w:val="bullet"/>
      <w:lvlText w:val="•"/>
      <w:lvlJc w:val="left"/>
      <w:pPr>
        <w:ind w:left="878" w:hanging="601"/>
      </w:pPr>
      <w:rPr>
        <w:rFonts w:hint="default"/>
        <w:lang w:val="zh-CN" w:eastAsia="zh-CN" w:bidi="zh-CN"/>
      </w:rPr>
    </w:lvl>
    <w:lvl w:ilvl="2">
      <w:start w:val="0"/>
      <w:numFmt w:val="bullet"/>
      <w:lvlText w:val="•"/>
      <w:lvlJc w:val="left"/>
      <w:pPr>
        <w:ind w:left="1516" w:hanging="601"/>
      </w:pPr>
      <w:rPr>
        <w:rFonts w:hint="default"/>
        <w:lang w:val="zh-CN" w:eastAsia="zh-CN" w:bidi="zh-CN"/>
      </w:rPr>
    </w:lvl>
    <w:lvl w:ilvl="3">
      <w:start w:val="0"/>
      <w:numFmt w:val="bullet"/>
      <w:lvlText w:val="•"/>
      <w:lvlJc w:val="left"/>
      <w:pPr>
        <w:ind w:left="2154" w:hanging="601"/>
      </w:pPr>
      <w:rPr>
        <w:rFonts w:hint="default"/>
        <w:lang w:val="zh-CN" w:eastAsia="zh-CN" w:bidi="zh-CN"/>
      </w:rPr>
    </w:lvl>
    <w:lvl w:ilvl="4">
      <w:start w:val="0"/>
      <w:numFmt w:val="bullet"/>
      <w:lvlText w:val="•"/>
      <w:lvlJc w:val="left"/>
      <w:pPr>
        <w:ind w:left="2792" w:hanging="601"/>
      </w:pPr>
      <w:rPr>
        <w:rFonts w:hint="default"/>
        <w:lang w:val="zh-CN" w:eastAsia="zh-CN" w:bidi="zh-CN"/>
      </w:rPr>
    </w:lvl>
    <w:lvl w:ilvl="5">
      <w:start w:val="0"/>
      <w:numFmt w:val="bullet"/>
      <w:lvlText w:val="•"/>
      <w:lvlJc w:val="left"/>
      <w:pPr>
        <w:ind w:left="3430" w:hanging="601"/>
      </w:pPr>
      <w:rPr>
        <w:rFonts w:hint="default"/>
        <w:lang w:val="zh-CN" w:eastAsia="zh-CN" w:bidi="zh-CN"/>
      </w:rPr>
    </w:lvl>
    <w:lvl w:ilvl="6">
      <w:start w:val="0"/>
      <w:numFmt w:val="bullet"/>
      <w:lvlText w:val="•"/>
      <w:lvlJc w:val="left"/>
      <w:pPr>
        <w:ind w:left="4068" w:hanging="601"/>
      </w:pPr>
      <w:rPr>
        <w:rFonts w:hint="default"/>
        <w:lang w:val="zh-CN" w:eastAsia="zh-CN" w:bidi="zh-CN"/>
      </w:rPr>
    </w:lvl>
    <w:lvl w:ilvl="7">
      <w:start w:val="0"/>
      <w:numFmt w:val="bullet"/>
      <w:lvlText w:val="•"/>
      <w:lvlJc w:val="left"/>
      <w:pPr>
        <w:ind w:left="4706" w:hanging="601"/>
      </w:pPr>
      <w:rPr>
        <w:rFonts w:hint="default"/>
        <w:lang w:val="zh-CN" w:eastAsia="zh-CN" w:bidi="zh-CN"/>
      </w:rPr>
    </w:lvl>
    <w:lvl w:ilvl="8">
      <w:start w:val="0"/>
      <w:numFmt w:val="bullet"/>
      <w:lvlText w:val="•"/>
      <w:lvlJc w:val="left"/>
      <w:pPr>
        <w:ind w:left="5344" w:hanging="601"/>
      </w:pPr>
      <w:rPr>
        <w:rFonts w:hint="default"/>
        <w:lang w:val="zh-CN" w:eastAsia="zh-CN" w:bidi="zh-CN"/>
      </w:rPr>
    </w:lvl>
  </w:abstractNum>
  <w:abstractNum w:abstractNumId="0">
    <w:multiLevelType w:val="hybridMultilevel"/>
    <w:lvl w:ilvl="0">
      <w:start w:val="1"/>
      <w:numFmt w:val="decimal"/>
      <w:lvlText w:val="（%1）"/>
      <w:lvlJc w:val="left"/>
      <w:pPr>
        <w:ind w:left="1193" w:hanging="601"/>
        <w:jc w:val="left"/>
      </w:pPr>
      <w:rPr>
        <w:rFonts w:hint="default" w:ascii="宋体" w:hAnsi="宋体" w:eastAsia="宋体" w:cs="宋体"/>
        <w:spacing w:val="-12"/>
        <w:w w:val="100"/>
        <w:sz w:val="22"/>
        <w:szCs w:val="22"/>
        <w:lang w:val="zh-CN" w:eastAsia="zh-CN" w:bidi="zh-CN"/>
      </w:rPr>
    </w:lvl>
    <w:lvl w:ilvl="1">
      <w:start w:val="0"/>
      <w:numFmt w:val="bullet"/>
      <w:lvlText w:val="•"/>
      <w:lvlJc w:val="left"/>
      <w:pPr>
        <w:ind w:left="1742" w:hanging="601"/>
      </w:pPr>
      <w:rPr>
        <w:rFonts w:hint="default"/>
        <w:lang w:val="zh-CN" w:eastAsia="zh-CN" w:bidi="zh-CN"/>
      </w:rPr>
    </w:lvl>
    <w:lvl w:ilvl="2">
      <w:start w:val="0"/>
      <w:numFmt w:val="bullet"/>
      <w:lvlText w:val="•"/>
      <w:lvlJc w:val="left"/>
      <w:pPr>
        <w:ind w:left="2284" w:hanging="601"/>
      </w:pPr>
      <w:rPr>
        <w:rFonts w:hint="default"/>
        <w:lang w:val="zh-CN" w:eastAsia="zh-CN" w:bidi="zh-CN"/>
      </w:rPr>
    </w:lvl>
    <w:lvl w:ilvl="3">
      <w:start w:val="0"/>
      <w:numFmt w:val="bullet"/>
      <w:lvlText w:val="•"/>
      <w:lvlJc w:val="left"/>
      <w:pPr>
        <w:ind w:left="2826" w:hanging="601"/>
      </w:pPr>
      <w:rPr>
        <w:rFonts w:hint="default"/>
        <w:lang w:val="zh-CN" w:eastAsia="zh-CN" w:bidi="zh-CN"/>
      </w:rPr>
    </w:lvl>
    <w:lvl w:ilvl="4">
      <w:start w:val="0"/>
      <w:numFmt w:val="bullet"/>
      <w:lvlText w:val="•"/>
      <w:lvlJc w:val="left"/>
      <w:pPr>
        <w:ind w:left="3368" w:hanging="601"/>
      </w:pPr>
      <w:rPr>
        <w:rFonts w:hint="default"/>
        <w:lang w:val="zh-CN" w:eastAsia="zh-CN" w:bidi="zh-CN"/>
      </w:rPr>
    </w:lvl>
    <w:lvl w:ilvl="5">
      <w:start w:val="0"/>
      <w:numFmt w:val="bullet"/>
      <w:lvlText w:val="•"/>
      <w:lvlJc w:val="left"/>
      <w:pPr>
        <w:ind w:left="3910" w:hanging="601"/>
      </w:pPr>
      <w:rPr>
        <w:rFonts w:hint="default"/>
        <w:lang w:val="zh-CN" w:eastAsia="zh-CN" w:bidi="zh-CN"/>
      </w:rPr>
    </w:lvl>
    <w:lvl w:ilvl="6">
      <w:start w:val="0"/>
      <w:numFmt w:val="bullet"/>
      <w:lvlText w:val="•"/>
      <w:lvlJc w:val="left"/>
      <w:pPr>
        <w:ind w:left="4452" w:hanging="601"/>
      </w:pPr>
      <w:rPr>
        <w:rFonts w:hint="default"/>
        <w:lang w:val="zh-CN" w:eastAsia="zh-CN" w:bidi="zh-CN"/>
      </w:rPr>
    </w:lvl>
    <w:lvl w:ilvl="7">
      <w:start w:val="0"/>
      <w:numFmt w:val="bullet"/>
      <w:lvlText w:val="•"/>
      <w:lvlJc w:val="left"/>
      <w:pPr>
        <w:ind w:left="4994" w:hanging="601"/>
      </w:pPr>
      <w:rPr>
        <w:rFonts w:hint="default"/>
        <w:lang w:val="zh-CN" w:eastAsia="zh-CN" w:bidi="zh-CN"/>
      </w:rPr>
    </w:lvl>
    <w:lvl w:ilvl="8">
      <w:start w:val="0"/>
      <w:numFmt w:val="bullet"/>
      <w:lvlText w:val="•"/>
      <w:lvlJc w:val="left"/>
      <w:pPr>
        <w:ind w:left="5536" w:hanging="601"/>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TOC1" w:type="paragraph">
    <w:name w:val="TOC 1"/>
    <w:basedOn w:val="Normal"/>
    <w:uiPriority w:val="1"/>
    <w:qFormat/>
    <w:pPr>
      <w:ind w:left="671" w:right="320" w:hanging="440"/>
    </w:pPr>
    <w:rPr>
      <w:rFonts w:ascii="宋体" w:hAnsi="宋体" w:eastAsia="宋体" w:cs="宋体"/>
      <w:sz w:val="24"/>
      <w:szCs w:val="24"/>
      <w:lang w:val="zh-CN" w:eastAsia="zh-CN" w:bidi="zh-CN"/>
    </w:rPr>
  </w:style>
  <w:style w:styleId="BodyText" w:type="paragraph">
    <w:name w:val="Body Text"/>
    <w:basedOn w:val="Normal"/>
    <w:uiPriority w:val="1"/>
    <w:qFormat/>
    <w:pPr>
      <w:ind w:left="232" w:right="431"/>
    </w:pPr>
    <w:rPr>
      <w:rFonts w:ascii="宋体" w:hAnsi="宋体" w:eastAsia="宋体" w:cs="宋体"/>
      <w:sz w:val="24"/>
      <w:szCs w:val="24"/>
      <w:lang w:val="zh-CN" w:eastAsia="zh-CN" w:bidi="zh-CN"/>
    </w:rPr>
  </w:style>
  <w:style w:styleId="Heading1" w:type="paragraph">
    <w:name w:val="Heading 1"/>
    <w:basedOn w:val="Normal"/>
    <w:uiPriority w:val="1"/>
    <w:qFormat/>
    <w:pPr>
      <w:spacing w:before="152"/>
      <w:ind w:left="1389"/>
      <w:outlineLvl w:val="1"/>
    </w:pPr>
    <w:rPr>
      <w:rFonts w:ascii="黑体" w:hAnsi="黑体" w:eastAsia="黑体" w:cs="黑体"/>
      <w:sz w:val="28"/>
      <w:szCs w:val="28"/>
      <w:lang w:val="zh-CN" w:eastAsia="zh-CN" w:bidi="zh-CN"/>
    </w:rPr>
  </w:style>
  <w:style w:styleId="ListParagraph" w:type="paragraph">
    <w:name w:val="List Paragraph"/>
    <w:basedOn w:val="Normal"/>
    <w:uiPriority w:val="1"/>
    <w:qFormat/>
    <w:pPr>
      <w:ind w:left="232" w:right="311" w:firstLine="360"/>
    </w:pPr>
    <w:rPr>
      <w:rFonts w:ascii="宋体" w:hAnsi="宋体" w:eastAsia="宋体" w:cs="宋体"/>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dc:creator>
  <dcterms:created xsi:type="dcterms:W3CDTF">2020-02-03T06:03:05Z</dcterms:created>
  <dcterms:modified xsi:type="dcterms:W3CDTF">2020-02-03T06:03:05Z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Acrobat PDFMaker 19 Word 版</vt:lpwstr>
  </property>
  <property fmtid="{D5CDD505-2E9C-101B-9397-08002B2CF9AE}" pid="4" name="LastSaved">
    <vt:filetime>2020-02-03T00:00:00Z</vt:filetime>
  </property>
</Properties>
</file>